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C89" w:rsidRPr="00951C89" w:rsidRDefault="00951C89" w:rsidP="00951C89">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951C89">
        <w:rPr>
          <w:rFonts w:ascii="Times New Roman" w:eastAsia="Times New Roman" w:hAnsi="Times New Roman" w:cs="Times New Roman"/>
          <w:color w:val="22272F"/>
          <w:sz w:val="32"/>
          <w:szCs w:val="32"/>
          <w:lang w:eastAsia="ru-RU"/>
        </w:rPr>
        <w:t>Указ Президента РФ от 11 апреля 2014 г. N 226</w:t>
      </w:r>
      <w:r w:rsidRPr="00951C89">
        <w:rPr>
          <w:rFonts w:ascii="Times New Roman" w:eastAsia="Times New Roman" w:hAnsi="Times New Roman" w:cs="Times New Roman"/>
          <w:color w:val="22272F"/>
          <w:sz w:val="32"/>
          <w:szCs w:val="32"/>
          <w:lang w:eastAsia="ru-RU"/>
        </w:rPr>
        <w:br/>
        <w:t>"</w:t>
      </w:r>
      <w:bookmarkStart w:id="0" w:name="_GoBack"/>
      <w:r w:rsidRPr="00951C89">
        <w:rPr>
          <w:rFonts w:ascii="Times New Roman" w:eastAsia="Times New Roman" w:hAnsi="Times New Roman" w:cs="Times New Roman"/>
          <w:color w:val="22272F"/>
          <w:sz w:val="32"/>
          <w:szCs w:val="32"/>
          <w:lang w:eastAsia="ru-RU"/>
        </w:rPr>
        <w:t>О Национальном плане противодействия коррупции на 2014 - 2015 годы</w:t>
      </w:r>
      <w:bookmarkEnd w:id="0"/>
      <w:r w:rsidRPr="00951C89">
        <w:rPr>
          <w:rFonts w:ascii="Times New Roman" w:eastAsia="Times New Roman" w:hAnsi="Times New Roman" w:cs="Times New Roman"/>
          <w:color w:val="22272F"/>
          <w:sz w:val="32"/>
          <w:szCs w:val="32"/>
          <w:lang w:eastAsia="ru-RU"/>
        </w:rPr>
        <w:t>"</w:t>
      </w:r>
    </w:p>
    <w:p w:rsidR="00951C89" w:rsidRPr="00951C89" w:rsidRDefault="00951C89" w:rsidP="00951C89">
      <w:pPr>
        <w:pBdr>
          <w:bottom w:val="dashed" w:sz="6" w:space="0" w:color="auto"/>
        </w:pBdr>
        <w:spacing w:before="100" w:beforeAutospacing="1" w:after="100" w:afterAutospacing="1" w:line="240" w:lineRule="auto"/>
        <w:jc w:val="both"/>
        <w:outlineLvl w:val="3"/>
        <w:rPr>
          <w:rFonts w:ascii="Times New Roman" w:eastAsia="Times New Roman" w:hAnsi="Times New Roman" w:cs="Times New Roman"/>
          <w:b/>
          <w:bCs/>
          <w:color w:val="3272C0"/>
          <w:sz w:val="24"/>
          <w:szCs w:val="24"/>
          <w:lang w:eastAsia="ru-RU"/>
        </w:rPr>
      </w:pPr>
      <w:r w:rsidRPr="00951C89">
        <w:rPr>
          <w:rFonts w:ascii="Times New Roman" w:eastAsia="Times New Roman" w:hAnsi="Times New Roman" w:cs="Times New Roman"/>
          <w:b/>
          <w:bCs/>
          <w:color w:val="3272C0"/>
          <w:sz w:val="24"/>
          <w:szCs w:val="24"/>
          <w:lang w:eastAsia="ru-RU"/>
        </w:rPr>
        <w:t>С изменениями и дополнениями от:</w:t>
      </w:r>
    </w:p>
    <w:p w:rsidR="00951C89" w:rsidRPr="00951C89" w:rsidRDefault="00951C89" w:rsidP="00951C89">
      <w:pPr>
        <w:shd w:val="clear" w:color="auto" w:fill="F0E9D3"/>
        <w:spacing w:line="240" w:lineRule="auto"/>
        <w:jc w:val="both"/>
        <w:rPr>
          <w:rFonts w:ascii="Times New Roman" w:eastAsia="Times New Roman" w:hAnsi="Times New Roman" w:cs="Times New Roman"/>
          <w:color w:val="464C55"/>
          <w:sz w:val="23"/>
          <w:szCs w:val="23"/>
          <w:lang w:eastAsia="ru-RU"/>
        </w:rPr>
      </w:pPr>
      <w:r w:rsidRPr="00951C89">
        <w:rPr>
          <w:rFonts w:ascii="Times New Roman" w:eastAsia="Times New Roman" w:hAnsi="Times New Roman" w:cs="Times New Roman"/>
          <w:color w:val="464C55"/>
          <w:sz w:val="23"/>
          <w:szCs w:val="23"/>
          <w:lang w:eastAsia="ru-RU"/>
        </w:rPr>
        <w:t>См. </w:t>
      </w:r>
      <w:hyperlink r:id="rId4" w:anchor="/document/71364578/entry/1000" w:history="1">
        <w:r w:rsidRPr="00951C89">
          <w:rPr>
            <w:rFonts w:ascii="Times New Roman" w:eastAsia="Times New Roman" w:hAnsi="Times New Roman" w:cs="Times New Roman"/>
            <w:color w:val="734C9B"/>
            <w:sz w:val="23"/>
            <w:szCs w:val="23"/>
            <w:lang w:eastAsia="ru-RU"/>
          </w:rPr>
          <w:t>Национальный план</w:t>
        </w:r>
      </w:hyperlink>
      <w:r w:rsidRPr="00951C89">
        <w:rPr>
          <w:rFonts w:ascii="Times New Roman" w:eastAsia="Times New Roman" w:hAnsi="Times New Roman" w:cs="Times New Roman"/>
          <w:color w:val="464C55"/>
          <w:sz w:val="23"/>
          <w:szCs w:val="23"/>
          <w:lang w:eastAsia="ru-RU"/>
        </w:rPr>
        <w:t> противодействия коррупции на 2016 - 2017 гг., утвержденный </w:t>
      </w:r>
      <w:hyperlink r:id="rId5" w:anchor="/document/71364578/entry/0" w:history="1">
        <w:r w:rsidRPr="00951C89">
          <w:rPr>
            <w:rFonts w:ascii="Times New Roman" w:eastAsia="Times New Roman" w:hAnsi="Times New Roman" w:cs="Times New Roman"/>
            <w:color w:val="734C9B"/>
            <w:sz w:val="23"/>
            <w:szCs w:val="23"/>
            <w:lang w:eastAsia="ru-RU"/>
          </w:rPr>
          <w:t>Указом</w:t>
        </w:r>
      </w:hyperlink>
      <w:r w:rsidRPr="00951C89">
        <w:rPr>
          <w:rFonts w:ascii="Times New Roman" w:eastAsia="Times New Roman" w:hAnsi="Times New Roman" w:cs="Times New Roman"/>
          <w:color w:val="464C55"/>
          <w:sz w:val="23"/>
          <w:szCs w:val="23"/>
          <w:lang w:eastAsia="ru-RU"/>
        </w:rPr>
        <w:t> Президента РФ от 1 апреля 2016 г. N 147</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соответствии с </w:t>
      </w:r>
      <w:hyperlink r:id="rId6" w:anchor="/document/12164203/entry/5011" w:history="1">
        <w:r w:rsidRPr="00951C89">
          <w:rPr>
            <w:rFonts w:ascii="Times New Roman" w:eastAsia="Times New Roman" w:hAnsi="Times New Roman" w:cs="Times New Roman"/>
            <w:color w:val="734C9B"/>
            <w:sz w:val="23"/>
            <w:szCs w:val="23"/>
            <w:lang w:eastAsia="ru-RU"/>
          </w:rPr>
          <w:t>пунктом 1 части 1 статьи 5</w:t>
        </w:r>
      </w:hyperlink>
      <w:r w:rsidRPr="00951C89">
        <w:rPr>
          <w:rFonts w:ascii="Times New Roman" w:eastAsia="Times New Roman" w:hAnsi="Times New Roman" w:cs="Times New Roman"/>
          <w:color w:val="22272F"/>
          <w:sz w:val="23"/>
          <w:szCs w:val="23"/>
          <w:lang w:eastAsia="ru-RU"/>
        </w:rPr>
        <w:t> Федерального закона от 25 декабря 2008 г. N 273-ФЗ "О противодействии коррупции" постановляю:</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 Утвердить прилагаемый </w:t>
      </w:r>
      <w:hyperlink r:id="rId7" w:anchor="/document/70635040/entry/1000" w:history="1">
        <w:r w:rsidRPr="00951C89">
          <w:rPr>
            <w:rFonts w:ascii="Times New Roman" w:eastAsia="Times New Roman" w:hAnsi="Times New Roman" w:cs="Times New Roman"/>
            <w:color w:val="734C9B"/>
            <w:sz w:val="23"/>
            <w:szCs w:val="23"/>
            <w:lang w:eastAsia="ru-RU"/>
          </w:rPr>
          <w:t>Национальный план</w:t>
        </w:r>
      </w:hyperlink>
      <w:r w:rsidRPr="00951C89">
        <w:rPr>
          <w:rFonts w:ascii="Times New Roman" w:eastAsia="Times New Roman" w:hAnsi="Times New Roman" w:cs="Times New Roman"/>
          <w:color w:val="22272F"/>
          <w:sz w:val="23"/>
          <w:szCs w:val="23"/>
          <w:lang w:eastAsia="ru-RU"/>
        </w:rPr>
        <w:t> противодействия коррупции на 2014 - 2015 годы.</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 Руководителям федеральных органов исполнительной власти, иных государственных органов, руководствуясь </w:t>
      </w:r>
      <w:hyperlink r:id="rId8" w:anchor="/document/12174916/entry/1000" w:history="1">
        <w:r w:rsidRPr="00951C89">
          <w:rPr>
            <w:rFonts w:ascii="Times New Roman" w:eastAsia="Times New Roman" w:hAnsi="Times New Roman" w:cs="Times New Roman"/>
            <w:color w:val="734C9B"/>
            <w:sz w:val="23"/>
            <w:szCs w:val="23"/>
            <w:lang w:eastAsia="ru-RU"/>
          </w:rPr>
          <w:t>Национальной стратегией</w:t>
        </w:r>
      </w:hyperlink>
      <w:r w:rsidRPr="00951C89">
        <w:rPr>
          <w:rFonts w:ascii="Times New Roman" w:eastAsia="Times New Roman" w:hAnsi="Times New Roman" w:cs="Times New Roman"/>
          <w:color w:val="22272F"/>
          <w:sz w:val="23"/>
          <w:szCs w:val="23"/>
          <w:lang w:eastAsia="ru-RU"/>
        </w:rPr>
        <w:t> противодействия коррупции, утвержденной </w:t>
      </w:r>
      <w:hyperlink r:id="rId9" w:anchor="/document/12174916/entry/0" w:history="1">
        <w:r w:rsidRPr="00951C89">
          <w:rPr>
            <w:rFonts w:ascii="Times New Roman" w:eastAsia="Times New Roman" w:hAnsi="Times New Roman" w:cs="Times New Roman"/>
            <w:color w:val="734C9B"/>
            <w:sz w:val="23"/>
            <w:szCs w:val="23"/>
            <w:lang w:eastAsia="ru-RU"/>
          </w:rPr>
          <w:t>Указом</w:t>
        </w:r>
      </w:hyperlink>
      <w:r w:rsidRPr="00951C89">
        <w:rPr>
          <w:rFonts w:ascii="Times New Roman" w:eastAsia="Times New Roman" w:hAnsi="Times New Roman" w:cs="Times New Roman"/>
          <w:color w:val="22272F"/>
          <w:sz w:val="23"/>
          <w:szCs w:val="23"/>
          <w:lang w:eastAsia="ru-RU"/>
        </w:rPr>
        <w:t> Президента Российской Федерации от 13 апреля 2010 г. N 460, и </w:t>
      </w:r>
      <w:hyperlink r:id="rId10" w:anchor="/document/70635040/entry/1000" w:history="1">
        <w:r w:rsidRPr="00951C89">
          <w:rPr>
            <w:rFonts w:ascii="Times New Roman" w:eastAsia="Times New Roman" w:hAnsi="Times New Roman" w:cs="Times New Roman"/>
            <w:color w:val="734C9B"/>
            <w:sz w:val="23"/>
            <w:szCs w:val="23"/>
            <w:lang w:eastAsia="ru-RU"/>
          </w:rPr>
          <w:t>Национальным планом</w:t>
        </w:r>
      </w:hyperlink>
      <w:r w:rsidRPr="00951C89">
        <w:rPr>
          <w:rFonts w:ascii="Times New Roman" w:eastAsia="Times New Roman" w:hAnsi="Times New Roman" w:cs="Times New Roman"/>
          <w:color w:val="22272F"/>
          <w:sz w:val="23"/>
          <w:szCs w:val="23"/>
          <w:lang w:eastAsia="ru-RU"/>
        </w:rPr>
        <w:t> противодействия коррупции на 2014 - 2015 годы, утвержденным настоящим Указом, обеспечить внесение до 1 июля 2014 г. в </w:t>
      </w:r>
      <w:hyperlink r:id="rId11" w:anchor="/multilink/70635040/paragraph/4/number/3" w:history="1">
        <w:r w:rsidRPr="00951C89">
          <w:rPr>
            <w:rFonts w:ascii="Times New Roman" w:eastAsia="Times New Roman" w:hAnsi="Times New Roman" w:cs="Times New Roman"/>
            <w:color w:val="734C9B"/>
            <w:sz w:val="23"/>
            <w:szCs w:val="23"/>
            <w:lang w:eastAsia="ru-RU"/>
          </w:rPr>
          <w:t>планы</w:t>
        </w:r>
      </w:hyperlink>
      <w:r w:rsidRPr="00951C89">
        <w:rPr>
          <w:rFonts w:ascii="Times New Roman" w:eastAsia="Times New Roman" w:hAnsi="Times New Roman" w:cs="Times New Roman"/>
          <w:color w:val="22272F"/>
          <w:sz w:val="23"/>
          <w:szCs w:val="23"/>
          <w:lang w:eastAsia="ru-RU"/>
        </w:rPr>
        <w:t> по противодействию коррупции соответствующих федеральных органов исполнительной власти, иных государственных органов изменений, направленных на достижение конкретных результатов, а также контроль за выполнением мероприятий, предусмотренных планами.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3. Рекомендовать: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палатам Федерального Собрания Российской Федерации принять меры по обеспечению соблюдения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предусмотренных законодательством Российской Федерации и этическими нормами запретов, ограничений и обязанностей, а также ограничений, касающихся получения подарков;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Председателю Верховного Суда Российской Федерации и Генеральному директору Судебного департамента при Верховном Суде Российской Федерации обеспечить: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создание подразделения (подразделений), координирующего (координирующих) реализацию мероприятий по противодействию коррупционным правонарушениям в судейском корпусе и аппаратах судов;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разработку </w:t>
      </w:r>
      <w:hyperlink r:id="rId12" w:anchor="/document/71366752/entry/0" w:history="1">
        <w:r w:rsidRPr="00951C89">
          <w:rPr>
            <w:rFonts w:ascii="Times New Roman" w:eastAsia="Times New Roman" w:hAnsi="Times New Roman" w:cs="Times New Roman"/>
            <w:color w:val="734C9B"/>
            <w:sz w:val="23"/>
            <w:szCs w:val="23"/>
            <w:lang w:eastAsia="ru-RU"/>
          </w:rPr>
          <w:t>методических рекомендаций</w:t>
        </w:r>
      </w:hyperlink>
      <w:r w:rsidRPr="00951C89">
        <w:rPr>
          <w:rFonts w:ascii="Times New Roman" w:eastAsia="Times New Roman" w:hAnsi="Times New Roman" w:cs="Times New Roman"/>
          <w:color w:val="22272F"/>
          <w:sz w:val="23"/>
          <w:szCs w:val="23"/>
          <w:lang w:eastAsia="ru-RU"/>
        </w:rPr>
        <w:t>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проведение на постоянной основе анализа организации работы по профилактике коррупционных правонарушений в части, касающейся соблюдения судьями и работниками аппаратов судов антикоррупционных норм (представление сведений о доходах, расходах, об имуществе и обязательствах имущественного характера; размещение соответствующих сведений на официальных сайтах в информационно-телекоммуникационной сети "Интернет"; осуществление проверок полноты и достоверности представленных сведений; соблюдение судьями и работниками аппаратов судов запрета на владение иностранными активами);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органам судейского сообщества в Российской Федерации принять меры:</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по совершенствованию дисциплинарного производства в отношении судей, включая совершенствование структуры и функций судебно-дисциплинарных органов, процедурных гарантий привлечения судей к дисциплинарной ответственности;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по разъяснению порядка заполнения судьями и работниками аппаратов судов и представления ими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по рассмотрению на своих заседаниях результатов выполнения мероприятий, касающихся профилактики коррупционных правонарушений в судейском корпусе и системе Судебного департамента при Верховном Суде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 руководителям органов государственной власти субъектов Российской Федерации и органов местного самоуправления, руководствуясь </w:t>
      </w:r>
      <w:hyperlink r:id="rId13" w:anchor="/document/12174916/entry/1004" w:history="1">
        <w:r w:rsidRPr="00951C89">
          <w:rPr>
            <w:rFonts w:ascii="Times New Roman" w:eastAsia="Times New Roman" w:hAnsi="Times New Roman" w:cs="Times New Roman"/>
            <w:color w:val="734C9B"/>
            <w:sz w:val="23"/>
            <w:szCs w:val="23"/>
            <w:lang w:eastAsia="ru-RU"/>
          </w:rPr>
          <w:t>Национальной стратегией</w:t>
        </w:r>
      </w:hyperlink>
      <w:r w:rsidRPr="00951C89">
        <w:rPr>
          <w:rFonts w:ascii="Times New Roman" w:eastAsia="Times New Roman" w:hAnsi="Times New Roman" w:cs="Times New Roman"/>
          <w:color w:val="22272F"/>
          <w:sz w:val="23"/>
          <w:szCs w:val="23"/>
          <w:lang w:eastAsia="ru-RU"/>
        </w:rPr>
        <w:t> противодействия коррупции, утвержденной </w:t>
      </w:r>
      <w:hyperlink r:id="rId14" w:anchor="/document/12174916/entry/0" w:history="1">
        <w:r w:rsidRPr="00951C89">
          <w:rPr>
            <w:rFonts w:ascii="Times New Roman" w:eastAsia="Times New Roman" w:hAnsi="Times New Roman" w:cs="Times New Roman"/>
            <w:color w:val="734C9B"/>
            <w:sz w:val="23"/>
            <w:szCs w:val="23"/>
            <w:lang w:eastAsia="ru-RU"/>
          </w:rPr>
          <w:t>Указом</w:t>
        </w:r>
      </w:hyperlink>
      <w:r w:rsidRPr="00951C89">
        <w:rPr>
          <w:rFonts w:ascii="Times New Roman" w:eastAsia="Times New Roman" w:hAnsi="Times New Roman" w:cs="Times New Roman"/>
          <w:color w:val="22272F"/>
          <w:sz w:val="23"/>
          <w:szCs w:val="23"/>
          <w:lang w:eastAsia="ru-RU"/>
        </w:rPr>
        <w:t> Президента Российской Федерации от 13 апреля 2010 г. N 460, и </w:t>
      </w:r>
      <w:hyperlink r:id="rId15" w:anchor="/document/70635040/entry/1000" w:history="1">
        <w:r w:rsidRPr="00951C89">
          <w:rPr>
            <w:rFonts w:ascii="Times New Roman" w:eastAsia="Times New Roman" w:hAnsi="Times New Roman" w:cs="Times New Roman"/>
            <w:color w:val="734C9B"/>
            <w:sz w:val="23"/>
            <w:szCs w:val="23"/>
            <w:lang w:eastAsia="ru-RU"/>
          </w:rPr>
          <w:t>Национальным планом</w:t>
        </w:r>
      </w:hyperlink>
      <w:r w:rsidRPr="00951C89">
        <w:rPr>
          <w:rFonts w:ascii="Times New Roman" w:eastAsia="Times New Roman" w:hAnsi="Times New Roman" w:cs="Times New Roman"/>
          <w:color w:val="22272F"/>
          <w:sz w:val="23"/>
          <w:szCs w:val="23"/>
          <w:lang w:eastAsia="ru-RU"/>
        </w:rPr>
        <w:t> противодействия коррупции на 2014 - 2015 годы, утвержденным настоящим Указом, обеспечить внесение до 1 августа 2014 г. в планы по противодействию коррупции соответствующих органов государственной власти субъектов Российской Федерации и органов местного самоуправления изменений, направленных на достижение конкретных результатов, а также контроль за выполнением мероприятий, предусмотренных планами;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 Общественной палате Российской Федерации, Торгово-промышленной палате Российской Федерации, Общероссийской общественной организации "Ассоциация юристов России", политическим партиям, саморегулируемым организациям, общественным организациям, объединяющим промышленников и предпринимателей, продолжить работу по формированию в обществе нетерпимого отношения к коррупционному поведению.</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4. Внести в </w:t>
      </w:r>
      <w:hyperlink r:id="rId16" w:anchor="/document/196300/entry/3" w:history="1">
        <w:r w:rsidRPr="00951C89">
          <w:rPr>
            <w:rFonts w:ascii="Times New Roman" w:eastAsia="Times New Roman" w:hAnsi="Times New Roman" w:cs="Times New Roman"/>
            <w:color w:val="734C9B"/>
            <w:sz w:val="23"/>
            <w:szCs w:val="23"/>
            <w:lang w:eastAsia="ru-RU"/>
          </w:rPr>
          <w:t>пункт 3</w:t>
        </w:r>
      </w:hyperlink>
      <w:r w:rsidRPr="00951C89">
        <w:rPr>
          <w:rFonts w:ascii="Times New Roman" w:eastAsia="Times New Roman" w:hAnsi="Times New Roman" w:cs="Times New Roman"/>
          <w:color w:val="22272F"/>
          <w:sz w:val="23"/>
          <w:szCs w:val="23"/>
          <w:lang w:eastAsia="ru-RU"/>
        </w:rPr>
        <w:t> Указа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 2013, N 14, ст. 1670; N 49, ст. 6399) следующие изменения: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из </w:t>
      </w:r>
      <w:hyperlink r:id="rId17" w:anchor="/document/196300/entry/3" w:history="1">
        <w:r w:rsidRPr="00951C89">
          <w:rPr>
            <w:rFonts w:ascii="Times New Roman" w:eastAsia="Times New Roman" w:hAnsi="Times New Roman" w:cs="Times New Roman"/>
            <w:color w:val="734C9B"/>
            <w:sz w:val="23"/>
            <w:szCs w:val="23"/>
            <w:lang w:eastAsia="ru-RU"/>
          </w:rPr>
          <w:t>абзаца первого</w:t>
        </w:r>
      </w:hyperlink>
      <w:r w:rsidRPr="00951C89">
        <w:rPr>
          <w:rFonts w:ascii="Times New Roman" w:eastAsia="Times New Roman" w:hAnsi="Times New Roman" w:cs="Times New Roman"/>
          <w:color w:val="22272F"/>
          <w:sz w:val="23"/>
          <w:szCs w:val="23"/>
          <w:lang w:eastAsia="ru-RU"/>
        </w:rPr>
        <w:t> слова "в пределах установленной численности этих органов" исключить;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в </w:t>
      </w:r>
      <w:hyperlink r:id="rId18" w:anchor="/document/196300/entry/38" w:history="1">
        <w:r w:rsidRPr="00951C89">
          <w:rPr>
            <w:rFonts w:ascii="Times New Roman" w:eastAsia="Times New Roman" w:hAnsi="Times New Roman" w:cs="Times New Roman"/>
            <w:color w:val="734C9B"/>
            <w:sz w:val="23"/>
            <w:szCs w:val="23"/>
            <w:lang w:eastAsia="ru-RU"/>
          </w:rPr>
          <w:t>подпункте "з"</w:t>
        </w:r>
      </w:hyperlink>
      <w:r w:rsidRPr="00951C89">
        <w:rPr>
          <w:rFonts w:ascii="Times New Roman" w:eastAsia="Times New Roman" w:hAnsi="Times New Roman" w:cs="Times New Roman"/>
          <w:color w:val="22272F"/>
          <w:sz w:val="23"/>
          <w:szCs w:val="23"/>
          <w:lang w:eastAsia="ru-RU"/>
        </w:rPr>
        <w:t> слово "обеспечение" заменить словом "осуществление";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дополнить </w:t>
      </w:r>
      <w:hyperlink r:id="rId19" w:anchor="/document/196300/entry/311" w:history="1">
        <w:r w:rsidRPr="00951C89">
          <w:rPr>
            <w:rFonts w:ascii="Times New Roman" w:eastAsia="Times New Roman" w:hAnsi="Times New Roman" w:cs="Times New Roman"/>
            <w:color w:val="734C9B"/>
            <w:sz w:val="23"/>
            <w:szCs w:val="23"/>
            <w:lang w:eastAsia="ru-RU"/>
          </w:rPr>
          <w:t>подпунктом "л"</w:t>
        </w:r>
      </w:hyperlink>
      <w:r w:rsidRPr="00951C89">
        <w:rPr>
          <w:rFonts w:ascii="Times New Roman" w:eastAsia="Times New Roman" w:hAnsi="Times New Roman" w:cs="Times New Roman"/>
          <w:color w:val="22272F"/>
          <w:sz w:val="23"/>
          <w:szCs w:val="23"/>
          <w:lang w:eastAsia="ru-RU"/>
        </w:rPr>
        <w:t> следующего содержания: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"л) анализ сведений о доходах,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службы, и федеральными государственными служащими, сведений о соблюдении федеральными государственными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федеральной государственной службы, ограничений при заключении ими после ухода с федеральной государственной службы трудового договора и (или) гражданско-правового договора в случаях, предусмотренных федеральными законами.".</w:t>
      </w:r>
    </w:p>
    <w:tbl>
      <w:tblPr>
        <w:tblW w:w="5000" w:type="pct"/>
        <w:tblCellMar>
          <w:top w:w="15" w:type="dxa"/>
          <w:left w:w="15" w:type="dxa"/>
          <w:bottom w:w="15" w:type="dxa"/>
          <w:right w:w="15" w:type="dxa"/>
        </w:tblCellMar>
        <w:tblLook w:val="04A0" w:firstRow="1" w:lastRow="0" w:firstColumn="1" w:lastColumn="0" w:noHBand="0" w:noVBand="1"/>
      </w:tblPr>
      <w:tblGrid>
        <w:gridCol w:w="6236"/>
        <w:gridCol w:w="3119"/>
      </w:tblGrid>
      <w:tr w:rsidR="00951C89" w:rsidRPr="00951C89" w:rsidTr="00951C89">
        <w:tc>
          <w:tcPr>
            <w:tcW w:w="3300" w:type="pct"/>
            <w:vAlign w:val="bottom"/>
            <w:hideMark/>
          </w:tcPr>
          <w:p w:rsidR="00951C89" w:rsidRPr="00951C89" w:rsidRDefault="00951C89" w:rsidP="00951C89">
            <w:pPr>
              <w:spacing w:before="100" w:beforeAutospacing="1" w:after="100" w:afterAutospacing="1" w:line="240" w:lineRule="auto"/>
              <w:rPr>
                <w:rFonts w:ascii="Times New Roman" w:eastAsia="Times New Roman" w:hAnsi="Times New Roman" w:cs="Times New Roman"/>
                <w:sz w:val="24"/>
                <w:szCs w:val="24"/>
                <w:lang w:eastAsia="ru-RU"/>
              </w:rPr>
            </w:pPr>
            <w:r w:rsidRPr="00951C89">
              <w:rPr>
                <w:rFonts w:ascii="Times New Roman" w:eastAsia="Times New Roman" w:hAnsi="Times New Roman" w:cs="Times New Roman"/>
                <w:sz w:val="24"/>
                <w:szCs w:val="24"/>
                <w:lang w:eastAsia="ru-RU"/>
              </w:rPr>
              <w:lastRenderedPageBreak/>
              <w:t>Президент Российской Федерации</w:t>
            </w:r>
          </w:p>
        </w:tc>
        <w:tc>
          <w:tcPr>
            <w:tcW w:w="1650" w:type="pct"/>
            <w:vAlign w:val="bottom"/>
            <w:hideMark/>
          </w:tcPr>
          <w:p w:rsidR="00951C89" w:rsidRPr="00951C89" w:rsidRDefault="00951C89" w:rsidP="00951C8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951C89">
              <w:rPr>
                <w:rFonts w:ascii="Times New Roman" w:eastAsia="Times New Roman" w:hAnsi="Times New Roman" w:cs="Times New Roman"/>
                <w:sz w:val="24"/>
                <w:szCs w:val="24"/>
                <w:lang w:eastAsia="ru-RU"/>
              </w:rPr>
              <w:t>В. Путин</w:t>
            </w:r>
          </w:p>
        </w:tc>
      </w:tr>
    </w:tbl>
    <w:p w:rsidR="00951C89" w:rsidRPr="00951C89" w:rsidRDefault="00951C89" w:rsidP="00951C89">
      <w:pPr>
        <w:spacing w:before="100" w:beforeAutospacing="1" w:after="100" w:afterAutospacing="1" w:line="240" w:lineRule="auto"/>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Москва, Кремль</w:t>
      </w:r>
    </w:p>
    <w:p w:rsidR="00951C89" w:rsidRPr="00951C89" w:rsidRDefault="00951C89" w:rsidP="00951C89">
      <w:pPr>
        <w:spacing w:before="100" w:beforeAutospacing="1" w:after="100" w:afterAutospacing="1" w:line="240" w:lineRule="auto"/>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11 апреля 2014 г.</w:t>
      </w:r>
    </w:p>
    <w:p w:rsidR="00951C89" w:rsidRPr="00951C89" w:rsidRDefault="00951C89" w:rsidP="00951C89">
      <w:pPr>
        <w:spacing w:before="100" w:beforeAutospacing="1" w:after="100" w:afterAutospacing="1" w:line="240" w:lineRule="auto"/>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N 226</w:t>
      </w:r>
    </w:p>
    <w:p w:rsidR="00951C89" w:rsidRPr="00951C89" w:rsidRDefault="00951C89" w:rsidP="00951C89">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951C89">
        <w:rPr>
          <w:rFonts w:ascii="Times New Roman" w:eastAsia="Times New Roman" w:hAnsi="Times New Roman" w:cs="Times New Roman"/>
          <w:color w:val="22272F"/>
          <w:sz w:val="32"/>
          <w:szCs w:val="32"/>
          <w:lang w:eastAsia="ru-RU"/>
        </w:rPr>
        <w:t>Национальный план противодействия коррупции на 2014 - 2015 годы</w:t>
      </w:r>
      <w:r w:rsidRPr="00951C89">
        <w:rPr>
          <w:rFonts w:ascii="Times New Roman" w:eastAsia="Times New Roman" w:hAnsi="Times New Roman" w:cs="Times New Roman"/>
          <w:color w:val="22272F"/>
          <w:sz w:val="32"/>
          <w:szCs w:val="32"/>
          <w:lang w:eastAsia="ru-RU"/>
        </w:rPr>
        <w:br/>
        <w:t>(утв. </w:t>
      </w:r>
      <w:hyperlink r:id="rId20" w:anchor="/document/70635040/entry/0" w:history="1">
        <w:r w:rsidRPr="00951C89">
          <w:rPr>
            <w:rFonts w:ascii="Times New Roman" w:eastAsia="Times New Roman" w:hAnsi="Times New Roman" w:cs="Times New Roman"/>
            <w:color w:val="734C9B"/>
            <w:sz w:val="32"/>
            <w:szCs w:val="32"/>
            <w:lang w:eastAsia="ru-RU"/>
          </w:rPr>
          <w:t>Указом</w:t>
        </w:r>
      </w:hyperlink>
      <w:r w:rsidRPr="00951C89">
        <w:rPr>
          <w:rFonts w:ascii="Times New Roman" w:eastAsia="Times New Roman" w:hAnsi="Times New Roman" w:cs="Times New Roman"/>
          <w:color w:val="22272F"/>
          <w:sz w:val="32"/>
          <w:szCs w:val="32"/>
          <w:lang w:eastAsia="ru-RU"/>
        </w:rPr>
        <w:t> Президента РФ от 11 апреля 2014 г. N 226)</w:t>
      </w:r>
    </w:p>
    <w:p w:rsidR="00951C89" w:rsidRPr="00951C89" w:rsidRDefault="00951C89" w:rsidP="00951C89">
      <w:pPr>
        <w:pBdr>
          <w:bottom w:val="dashed" w:sz="6" w:space="0" w:color="auto"/>
        </w:pBdr>
        <w:spacing w:before="100" w:beforeAutospacing="1" w:after="100" w:afterAutospacing="1" w:line="240" w:lineRule="auto"/>
        <w:jc w:val="both"/>
        <w:outlineLvl w:val="3"/>
        <w:rPr>
          <w:rFonts w:ascii="Times New Roman" w:eastAsia="Times New Roman" w:hAnsi="Times New Roman" w:cs="Times New Roman"/>
          <w:b/>
          <w:bCs/>
          <w:color w:val="3272C0"/>
          <w:sz w:val="24"/>
          <w:szCs w:val="24"/>
          <w:lang w:eastAsia="ru-RU"/>
        </w:rPr>
      </w:pPr>
      <w:r w:rsidRPr="00951C89">
        <w:rPr>
          <w:rFonts w:ascii="Times New Roman" w:eastAsia="Times New Roman" w:hAnsi="Times New Roman" w:cs="Times New Roman"/>
          <w:b/>
          <w:bCs/>
          <w:color w:val="3272C0"/>
          <w:sz w:val="24"/>
          <w:szCs w:val="24"/>
          <w:lang w:eastAsia="ru-RU"/>
        </w:rPr>
        <w:t>С изменениями и дополнениями от:</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Мероприятия настоящего Национального плана направлены на решение следующих основных задач:</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совершенствование организационных основ противодействия коррупции в субъектах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обеспечение исполнения законодательных актов и управленческих решений в области противодействия коррупции в соответствии с </w:t>
      </w:r>
      <w:hyperlink r:id="rId21" w:anchor="/document/12174916/entry/1062" w:history="1">
        <w:r w:rsidRPr="00951C89">
          <w:rPr>
            <w:rFonts w:ascii="Times New Roman" w:eastAsia="Times New Roman" w:hAnsi="Times New Roman" w:cs="Times New Roman"/>
            <w:color w:val="734C9B"/>
            <w:sz w:val="23"/>
            <w:szCs w:val="23"/>
            <w:lang w:eastAsia="ru-RU"/>
          </w:rPr>
          <w:t>подпунктом "б" пункта 6</w:t>
        </w:r>
      </w:hyperlink>
      <w:r w:rsidRPr="00951C89">
        <w:rPr>
          <w:rFonts w:ascii="Times New Roman" w:eastAsia="Times New Roman" w:hAnsi="Times New Roman" w:cs="Times New Roman"/>
          <w:color w:val="22272F"/>
          <w:sz w:val="23"/>
          <w:szCs w:val="23"/>
          <w:lang w:eastAsia="ru-RU"/>
        </w:rPr>
        <w:t> Национальной стратегии противодействия коррупции, утвержденной </w:t>
      </w:r>
      <w:hyperlink r:id="rId22" w:anchor="/document/12174916/entry/0" w:history="1">
        <w:r w:rsidRPr="00951C89">
          <w:rPr>
            <w:rFonts w:ascii="Times New Roman" w:eastAsia="Times New Roman" w:hAnsi="Times New Roman" w:cs="Times New Roman"/>
            <w:color w:val="734C9B"/>
            <w:sz w:val="23"/>
            <w:szCs w:val="23"/>
            <w:lang w:eastAsia="ru-RU"/>
          </w:rPr>
          <w:t>Указом</w:t>
        </w:r>
      </w:hyperlink>
      <w:r w:rsidRPr="00951C89">
        <w:rPr>
          <w:rFonts w:ascii="Times New Roman" w:eastAsia="Times New Roman" w:hAnsi="Times New Roman" w:cs="Times New Roman"/>
          <w:color w:val="22272F"/>
          <w:sz w:val="23"/>
          <w:szCs w:val="23"/>
          <w:lang w:eastAsia="ru-RU"/>
        </w:rPr>
        <w:t> Президента Российской Федерации от 13 апреля 2010 г. N 460 "О Национальной стратегии противодействия коррупции и Национальном плане противодействия коррупции на 2010 - 2011 годы";</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активизация антикоррупционного просвещения граждан;</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реализация требований </w:t>
      </w:r>
      <w:hyperlink r:id="rId23" w:anchor="/document/12164203/entry/133" w:history="1">
        <w:r w:rsidRPr="00951C89">
          <w:rPr>
            <w:rFonts w:ascii="Times New Roman" w:eastAsia="Times New Roman" w:hAnsi="Times New Roman" w:cs="Times New Roman"/>
            <w:color w:val="734C9B"/>
            <w:sz w:val="23"/>
            <w:szCs w:val="23"/>
            <w:lang w:eastAsia="ru-RU"/>
          </w:rPr>
          <w:t>статьи 13.3</w:t>
        </w:r>
      </w:hyperlink>
      <w:r w:rsidRPr="00951C89">
        <w:rPr>
          <w:rFonts w:ascii="Times New Roman" w:eastAsia="Times New Roman" w:hAnsi="Times New Roman" w:cs="Times New Roman"/>
          <w:color w:val="22272F"/>
          <w:sz w:val="23"/>
          <w:szCs w:val="23"/>
          <w:lang w:eastAsia="ru-RU"/>
        </w:rPr>
        <w:t> Федерального закона от 25 декабря 2008 г. N 273-ФЗ "О противодействии коррупции", касающихся обязанности организаций принимать меры по предупреждению коррупции, и </w:t>
      </w:r>
      <w:hyperlink r:id="rId24" w:anchor="/document/12125267/entry/1928" w:history="1">
        <w:r w:rsidRPr="00951C89">
          <w:rPr>
            <w:rFonts w:ascii="Times New Roman" w:eastAsia="Times New Roman" w:hAnsi="Times New Roman" w:cs="Times New Roman"/>
            <w:color w:val="734C9B"/>
            <w:sz w:val="23"/>
            <w:szCs w:val="23"/>
            <w:lang w:eastAsia="ru-RU"/>
          </w:rPr>
          <w:t>статьи 19.28</w:t>
        </w:r>
      </w:hyperlink>
      <w:r w:rsidRPr="00951C89">
        <w:rPr>
          <w:rFonts w:ascii="Times New Roman" w:eastAsia="Times New Roman" w:hAnsi="Times New Roman" w:cs="Times New Roman"/>
          <w:color w:val="22272F"/>
          <w:sz w:val="23"/>
          <w:szCs w:val="23"/>
          <w:lang w:eastAsia="ru-RU"/>
        </w:rPr>
        <w:t> Кодекса Российской Федерации об административных правонарушениях, предусматривающих ответственность за незаконное вознаграждение от имени юридического лица.</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целях решения названных задач, организации исполнения </w:t>
      </w:r>
      <w:hyperlink r:id="rId25" w:anchor="/document/12164203/entry/5011" w:history="1">
        <w:r w:rsidRPr="00951C89">
          <w:rPr>
            <w:rFonts w:ascii="Times New Roman" w:eastAsia="Times New Roman" w:hAnsi="Times New Roman" w:cs="Times New Roman"/>
            <w:color w:val="734C9B"/>
            <w:sz w:val="23"/>
            <w:szCs w:val="23"/>
            <w:lang w:eastAsia="ru-RU"/>
          </w:rPr>
          <w:t>Федерального закона</w:t>
        </w:r>
      </w:hyperlink>
      <w:r w:rsidRPr="00951C89">
        <w:rPr>
          <w:rFonts w:ascii="Times New Roman" w:eastAsia="Times New Roman" w:hAnsi="Times New Roman" w:cs="Times New Roman"/>
          <w:color w:val="22272F"/>
          <w:sz w:val="23"/>
          <w:szCs w:val="23"/>
          <w:lang w:eastAsia="ru-RU"/>
        </w:rPr>
        <w:t> от 25 декабря 2008 г. N 273-ФЗ "О противодействии коррупции" и реализации </w:t>
      </w:r>
      <w:hyperlink r:id="rId26" w:anchor="/document/12174916/entry/1000" w:history="1">
        <w:r w:rsidRPr="00951C89">
          <w:rPr>
            <w:rFonts w:ascii="Times New Roman" w:eastAsia="Times New Roman" w:hAnsi="Times New Roman" w:cs="Times New Roman"/>
            <w:color w:val="734C9B"/>
            <w:sz w:val="23"/>
            <w:szCs w:val="23"/>
            <w:lang w:eastAsia="ru-RU"/>
          </w:rPr>
          <w:t>Национальной стратегии</w:t>
        </w:r>
      </w:hyperlink>
      <w:r w:rsidRPr="00951C89">
        <w:rPr>
          <w:rFonts w:ascii="Times New Roman" w:eastAsia="Times New Roman" w:hAnsi="Times New Roman" w:cs="Times New Roman"/>
          <w:color w:val="22272F"/>
          <w:sz w:val="23"/>
          <w:szCs w:val="23"/>
          <w:lang w:eastAsia="ru-RU"/>
        </w:rPr>
        <w:t> противодействия коррупции, утвержденной </w:t>
      </w:r>
      <w:hyperlink r:id="rId27" w:anchor="/document/12174916/entry/0" w:history="1">
        <w:r w:rsidRPr="00951C89">
          <w:rPr>
            <w:rFonts w:ascii="Times New Roman" w:eastAsia="Times New Roman" w:hAnsi="Times New Roman" w:cs="Times New Roman"/>
            <w:color w:val="734C9B"/>
            <w:sz w:val="23"/>
            <w:szCs w:val="23"/>
            <w:lang w:eastAsia="ru-RU"/>
          </w:rPr>
          <w:t>Указом</w:t>
        </w:r>
      </w:hyperlink>
      <w:r w:rsidRPr="00951C89">
        <w:rPr>
          <w:rFonts w:ascii="Times New Roman" w:eastAsia="Times New Roman" w:hAnsi="Times New Roman" w:cs="Times New Roman"/>
          <w:color w:val="22272F"/>
          <w:sz w:val="23"/>
          <w:szCs w:val="23"/>
          <w:lang w:eastAsia="ru-RU"/>
        </w:rPr>
        <w:t> Президента Российской Федерации от 13 апреля 2010 г. N 460:</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 Правительству Российской Федерации, президиуму Совета при Президенте Российской Федерации по противодействию коррупции в пределах своей компетенции: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разработать и представить в установленном порядке: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проекты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проект </w:t>
      </w:r>
      <w:hyperlink r:id="rId28" w:anchor="/document/71131326/entry/1000" w:history="1">
        <w:r w:rsidRPr="00951C89">
          <w:rPr>
            <w:rFonts w:ascii="Times New Roman" w:eastAsia="Times New Roman" w:hAnsi="Times New Roman" w:cs="Times New Roman"/>
            <w:color w:val="734C9B"/>
            <w:sz w:val="23"/>
            <w:szCs w:val="23"/>
            <w:lang w:eastAsia="ru-RU"/>
          </w:rPr>
          <w:t>типового положения</w:t>
        </w:r>
      </w:hyperlink>
      <w:r w:rsidRPr="00951C89">
        <w:rPr>
          <w:rFonts w:ascii="Times New Roman" w:eastAsia="Times New Roman" w:hAnsi="Times New Roman" w:cs="Times New Roman"/>
          <w:color w:val="22272F"/>
          <w:sz w:val="23"/>
          <w:szCs w:val="23"/>
          <w:lang w:eastAsia="ru-RU"/>
        </w:rPr>
        <w:t> о комиссиях по координации работы по противодействию коррупции в субъектах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проект </w:t>
      </w:r>
      <w:hyperlink r:id="rId29" w:anchor="/document/71131326/entry/2000" w:history="1">
        <w:r w:rsidRPr="00951C89">
          <w:rPr>
            <w:rFonts w:ascii="Times New Roman" w:eastAsia="Times New Roman" w:hAnsi="Times New Roman" w:cs="Times New Roman"/>
            <w:color w:val="734C9B"/>
            <w:sz w:val="23"/>
            <w:szCs w:val="23"/>
            <w:lang w:eastAsia="ru-RU"/>
          </w:rPr>
          <w:t>типового положения</w:t>
        </w:r>
      </w:hyperlink>
      <w:r w:rsidRPr="00951C89">
        <w:rPr>
          <w:rFonts w:ascii="Times New Roman" w:eastAsia="Times New Roman" w:hAnsi="Times New Roman" w:cs="Times New Roman"/>
          <w:color w:val="22272F"/>
          <w:sz w:val="23"/>
          <w:szCs w:val="23"/>
          <w:lang w:eastAsia="ru-RU"/>
        </w:rPr>
        <w:t> о подразделениях органов государственной власти субъектов Российской Федерации по профилактике коррупционных и иных правонарушений;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обеспечить в централизованном </w:t>
      </w:r>
      <w:hyperlink r:id="rId30" w:anchor="/multilink/70635040/paragraph/39/number/0" w:history="1">
        <w:r w:rsidRPr="00951C89">
          <w:rPr>
            <w:rFonts w:ascii="Times New Roman" w:eastAsia="Times New Roman" w:hAnsi="Times New Roman" w:cs="Times New Roman"/>
            <w:color w:val="734C9B"/>
            <w:sz w:val="23"/>
            <w:szCs w:val="23"/>
            <w:lang w:eastAsia="ru-RU"/>
          </w:rPr>
          <w:t>порядке</w:t>
        </w:r>
      </w:hyperlink>
      <w:r w:rsidRPr="00951C89">
        <w:rPr>
          <w:rFonts w:ascii="Times New Roman" w:eastAsia="Times New Roman" w:hAnsi="Times New Roman" w:cs="Times New Roman"/>
          <w:color w:val="22272F"/>
          <w:sz w:val="23"/>
          <w:szCs w:val="23"/>
          <w:lang w:eastAsia="ru-RU"/>
        </w:rPr>
        <w:t> повышение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согласованной с Администрацией Президента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 Правительству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осуществить анализ коррупционных рисков в сфере жилищно-коммунального хозяйства, потребительского рынка, строительства, а также при реализации крупных инфраструктурных проектов и обеспечить внедрение комплекса мер, направленных на снижение уровня коррупции в данных сферах. Доклад о результатах исполнения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принять меры по недопущению конфликта интересов сотрудников и работников государственных корпораций (компаний) и организаций, созданных для обеспечения деятельности федеральных государственных органов. Доклад о принятых мерах юридической ответственности за непринятие мер по недопущению возможности возникновения конфликта интересов или урегулированию конфликта интересов представить до 1 июня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организовать внедрение в деятельность подразделений по профилактике коррупционных и иных правонарушений компьютерных программ, разработанных на базе специального программного обеспечения "Справки БК" и "Справки ГС", в целях осуществления: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мониторинга и автоматизированного анализа сведений о доходах, расходах, об имуществе и обязательствах имущественного характера, представляемых лицами, претендующими на замещение должностей, включенных в перечни, установленные нормативными правовыми актами Российской Федерации, и лицами, замещающими указанные должности, с использованием баз данных о доходах, недвижимом имуществе (в том числе за рубежом), транспортных средствах, счетах, кредитах, ценных бумагах;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сбора, систематизации и рассмотрения обращений граждан о даче согласия на замещение в организации должности на условиях гражданско-правового договора (гражданско-правовых договоров) или на выполнение в данной организации работы (оказание данной организации услуг) на условиях трудового договора,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 внести предложения: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расширении круга юридических лиц, информация о бенефициарных владельцах которых должна быть раскрыта. Доклад о результатах исполнения представить до 15 февраля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создании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 включая подготовку предложений о нормативном закреплении за соответствующим федеральным органом исполнительной власти функции разработки и реализации мер по последовательному введению в практику института лоббизма и о соответствующем кадровом усилении этого направления работы.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о нормативном закреплении за соответствующим федеральным органом исполнительной власти функции разработки, внедрения и консультативно-методического обеспечения мер по предупреждению коррупции в организациях (</w:t>
      </w:r>
      <w:hyperlink r:id="rId31" w:anchor="/document/12164203/entry/133" w:history="1">
        <w:r w:rsidRPr="00951C89">
          <w:rPr>
            <w:rFonts w:ascii="Times New Roman" w:eastAsia="Times New Roman" w:hAnsi="Times New Roman" w:cs="Times New Roman"/>
            <w:color w:val="734C9B"/>
            <w:sz w:val="23"/>
            <w:szCs w:val="23"/>
            <w:lang w:eastAsia="ru-RU"/>
          </w:rPr>
          <w:t>статья 13.3</w:t>
        </w:r>
      </w:hyperlink>
      <w:r w:rsidRPr="00951C89">
        <w:rPr>
          <w:rFonts w:ascii="Times New Roman" w:eastAsia="Times New Roman" w:hAnsi="Times New Roman" w:cs="Times New Roman"/>
          <w:color w:val="22272F"/>
          <w:sz w:val="23"/>
          <w:szCs w:val="23"/>
          <w:lang w:eastAsia="ru-RU"/>
        </w:rPr>
        <w:t> Федерального закона "О противодействии коррупции") и контроля за реализацией этих мер, а также о соответствующем кадровом усилении этого направления работы. Доклад о результатах исполнения представить до 1 октября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совершенствовании координации и регламентации взаимодействия контрольно-надзорных органов Российской Федерации в ходе планирования и осуществления своей деятельности, в том числе при проведении совместных проверок, а также обмена информационными ресурсами и представления единой отчетности о полученных результатах в целях повышения эффективности противодействия коррупции. Доклад о результатах исполнения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 представить до 1 февраля 2015 г. доклад о ходе реализации </w:t>
      </w:r>
      <w:hyperlink r:id="rId32" w:anchor="/document/70655558/entry/1000" w:history="1">
        <w:r w:rsidRPr="00951C89">
          <w:rPr>
            <w:rFonts w:ascii="Times New Roman" w:eastAsia="Times New Roman" w:hAnsi="Times New Roman" w:cs="Times New Roman"/>
            <w:color w:val="734C9B"/>
            <w:sz w:val="23"/>
            <w:szCs w:val="23"/>
            <w:lang w:eastAsia="ru-RU"/>
          </w:rPr>
          <w:t>программы</w:t>
        </w:r>
      </w:hyperlink>
      <w:r w:rsidRPr="00951C89">
        <w:rPr>
          <w:rFonts w:ascii="Times New Roman" w:eastAsia="Times New Roman" w:hAnsi="Times New Roman" w:cs="Times New Roman"/>
          <w:color w:val="22272F"/>
          <w:sz w:val="23"/>
          <w:szCs w:val="23"/>
          <w:lang w:eastAsia="ru-RU"/>
        </w:rPr>
        <w:t> по антикоррупционному просвещению граждан;</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е) обеспечить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научных междисциплинарных исследований на основе законодательства Российской Федерации и практики его применения по вопросам:</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правовой природы нарушения запретов и ограничений, неисполнения обязанностей, установленных в целях противодействия коррупции, и о мерах юридической ответственности, применяемых в случае такого нарушения (неисполнения);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административной ответственности юридических лиц за коррупционные правонарушения;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освобождения юридического лица от административной ответственности, предусмотренной </w:t>
      </w:r>
      <w:hyperlink r:id="rId33" w:anchor="/document/12125267/entry/1928" w:history="1">
        <w:r w:rsidRPr="00951C89">
          <w:rPr>
            <w:rFonts w:ascii="Times New Roman" w:eastAsia="Times New Roman" w:hAnsi="Times New Roman" w:cs="Times New Roman"/>
            <w:color w:val="734C9B"/>
            <w:sz w:val="23"/>
            <w:szCs w:val="23"/>
            <w:lang w:eastAsia="ru-RU"/>
          </w:rPr>
          <w:t>статьей 19.28</w:t>
        </w:r>
      </w:hyperlink>
      <w:r w:rsidRPr="00951C89">
        <w:rPr>
          <w:rFonts w:ascii="Times New Roman" w:eastAsia="Times New Roman" w:hAnsi="Times New Roman" w:cs="Times New Roman"/>
          <w:color w:val="22272F"/>
          <w:sz w:val="23"/>
          <w:szCs w:val="23"/>
          <w:lang w:eastAsia="ru-RU"/>
        </w:rPr>
        <w:t> Кодекса Российской Федерации об административных правонарушениях, в случае оказания органом управления юридического лица содействия в выявлении факта правонарушения;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формирования системы мер имущественной ответственности за коррупционные правонарушения;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формирования в целях противодействия коррупции системы запретов, ограничений и обязанностей;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создания правовых, организационных и этических основ организации и тактики проведения проверок соблюдения установленных в целях противодействия коррупции запретов и ограничений;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организации и тактики защиты лиц, сообщающих о фактах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создания теоретических основ реализации в Российской Федерации рекомендаций международных антикоррупционных организаций с учетом особенностей правовой системы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ж) обеспечить: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разработку практических рекомендаций по применению законодательства Российской Федерации, обеспечивающего отчуждение объектов гражданских прав и иных преимуществ, полученных взяткодателем или иным лицом в результате дачи взятки. Доклад о результатах исполнения представить до 1 октября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разработку предложений по совершенствованию законодательства Российской Федерации об административных правонарушениях в части, определяющей пределы его действия, в целях обеспечения применения Кодекса Российской Федерации об административных правонарушениях во всех случаях совершения за пределами Российской Федерации административного правонарушения, предусмотренного </w:t>
      </w:r>
      <w:hyperlink r:id="rId34" w:anchor="/document/12125267/entry/1928" w:history="1">
        <w:r w:rsidRPr="00951C89">
          <w:rPr>
            <w:rFonts w:ascii="Times New Roman" w:eastAsia="Times New Roman" w:hAnsi="Times New Roman" w:cs="Times New Roman"/>
            <w:color w:val="734C9B"/>
            <w:sz w:val="23"/>
            <w:szCs w:val="23"/>
            <w:lang w:eastAsia="ru-RU"/>
          </w:rPr>
          <w:t>статьей 19.28</w:t>
        </w:r>
      </w:hyperlink>
      <w:r w:rsidRPr="00951C89">
        <w:rPr>
          <w:rFonts w:ascii="Times New Roman" w:eastAsia="Times New Roman" w:hAnsi="Times New Roman" w:cs="Times New Roman"/>
          <w:color w:val="22272F"/>
          <w:sz w:val="23"/>
          <w:szCs w:val="23"/>
          <w:lang w:eastAsia="ru-RU"/>
        </w:rPr>
        <w:t> Кодекса и затрагивающего интересы Российской Федерации. Доклад о результатах исполнения представить до 1 ноября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з) продолжить работу:</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по практическому применению мер, направленных на снижение экономической заинтересованности в совершении коррупционных правонарушений, с учетом сложившейся правоприменительной практики;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по подготовке к проведению в Российской Федерации в 2015 году шестой сессии Конференции государств - участников </w:t>
      </w:r>
      <w:hyperlink r:id="rId35" w:anchor="/document/2563049/entry/0" w:history="1">
        <w:r w:rsidRPr="00951C89">
          <w:rPr>
            <w:rFonts w:ascii="Times New Roman" w:eastAsia="Times New Roman" w:hAnsi="Times New Roman" w:cs="Times New Roman"/>
            <w:color w:val="734C9B"/>
            <w:sz w:val="23"/>
            <w:szCs w:val="23"/>
            <w:lang w:eastAsia="ru-RU"/>
          </w:rPr>
          <w:t>Конвенции</w:t>
        </w:r>
      </w:hyperlink>
      <w:r w:rsidRPr="00951C89">
        <w:rPr>
          <w:rFonts w:ascii="Times New Roman" w:eastAsia="Times New Roman" w:hAnsi="Times New Roman" w:cs="Times New Roman"/>
          <w:color w:val="22272F"/>
          <w:sz w:val="23"/>
          <w:szCs w:val="23"/>
          <w:lang w:eastAsia="ru-RU"/>
        </w:rPr>
        <w:t>ООН против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и) обеспечить реализацию </w:t>
      </w:r>
      <w:hyperlink r:id="rId36" w:anchor="/document/70102536/entry/0" w:history="1">
        <w:r w:rsidRPr="00951C89">
          <w:rPr>
            <w:rFonts w:ascii="Times New Roman" w:eastAsia="Times New Roman" w:hAnsi="Times New Roman" w:cs="Times New Roman"/>
            <w:color w:val="734C9B"/>
            <w:sz w:val="23"/>
            <w:szCs w:val="23"/>
            <w:lang w:eastAsia="ru-RU"/>
          </w:rPr>
          <w:t>Федерального закона</w:t>
        </w:r>
      </w:hyperlink>
      <w:r w:rsidRPr="00951C89">
        <w:rPr>
          <w:rFonts w:ascii="Times New Roman" w:eastAsia="Times New Roman" w:hAnsi="Times New Roman" w:cs="Times New Roman"/>
          <w:color w:val="22272F"/>
          <w:sz w:val="23"/>
          <w:szCs w:val="23"/>
          <w:lang w:eastAsia="ru-RU"/>
        </w:rPr>
        <w:t> от 6 декабря 2011 г. N 395-ФЗ "О внесении изменений в отдельные законодательные акты Российской Федерации в связи с введением ротации на государственной гражданской службе", провести мониторинг осуществления федеральными органами государственной власти </w:t>
      </w:r>
      <w:hyperlink r:id="rId37" w:anchor="/document/70216930/entry/0" w:history="1">
        <w:r w:rsidRPr="00951C89">
          <w:rPr>
            <w:rFonts w:ascii="Times New Roman" w:eastAsia="Times New Roman" w:hAnsi="Times New Roman" w:cs="Times New Roman"/>
            <w:color w:val="734C9B"/>
            <w:sz w:val="23"/>
            <w:szCs w:val="23"/>
            <w:lang w:eastAsia="ru-RU"/>
          </w:rPr>
          <w:t>ротации</w:t>
        </w:r>
      </w:hyperlink>
      <w:r w:rsidRPr="00951C89">
        <w:rPr>
          <w:rFonts w:ascii="Times New Roman" w:eastAsia="Times New Roman" w:hAnsi="Times New Roman" w:cs="Times New Roman"/>
          <w:color w:val="22272F"/>
          <w:sz w:val="23"/>
          <w:szCs w:val="23"/>
          <w:lang w:eastAsia="ru-RU"/>
        </w:rPr>
        <w:t> федеральных государственных служащих.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к) рассмотреть вопросы:</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наделении органов внутреннего государственного (муниципального) финансового контроля правом выносить предписания о приостановке осуществления закупки товаров, работ, услуг для обеспечения государственных и муниципальных нужд до устранения выявленных нарушений </w:t>
      </w:r>
      <w:hyperlink r:id="rId38" w:anchor="/document/70353464/entry/2" w:history="1">
        <w:r w:rsidRPr="00951C89">
          <w:rPr>
            <w:rFonts w:ascii="Times New Roman" w:eastAsia="Times New Roman" w:hAnsi="Times New Roman" w:cs="Times New Roman"/>
            <w:color w:val="734C9B"/>
            <w:sz w:val="23"/>
            <w:szCs w:val="23"/>
            <w:lang w:eastAsia="ru-RU"/>
          </w:rPr>
          <w:t>законодательства</w:t>
        </w:r>
      </w:hyperlink>
      <w:r w:rsidRPr="00951C89">
        <w:rPr>
          <w:rFonts w:ascii="Times New Roman" w:eastAsia="Times New Roman" w:hAnsi="Times New Roman" w:cs="Times New Roman"/>
          <w:color w:val="22272F"/>
          <w:sz w:val="23"/>
          <w:szCs w:val="23"/>
          <w:lang w:eastAsia="ru-RU"/>
        </w:rPr>
        <w:t> Российской Федерации и иных нормативных правовых актов о контрактной системе в сфере закупок;</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внесении изменений в </w:t>
      </w:r>
      <w:hyperlink r:id="rId39" w:anchor="/document/12164283/entry/0" w:history="1">
        <w:r w:rsidRPr="00951C89">
          <w:rPr>
            <w:rFonts w:ascii="Times New Roman" w:eastAsia="Times New Roman" w:hAnsi="Times New Roman" w:cs="Times New Roman"/>
            <w:color w:val="734C9B"/>
            <w:sz w:val="23"/>
            <w:szCs w:val="23"/>
            <w:lang w:eastAsia="ru-RU"/>
          </w:rPr>
          <w:t>Федеральный закон</w:t>
        </w:r>
      </w:hyperlink>
      <w:r w:rsidRPr="00951C89">
        <w:rPr>
          <w:rFonts w:ascii="Times New Roman" w:eastAsia="Times New Roman" w:hAnsi="Times New Roman" w:cs="Times New Roman"/>
          <w:color w:val="22272F"/>
          <w:sz w:val="23"/>
          <w:szCs w:val="23"/>
          <w:lang w:eastAsia="ru-RU"/>
        </w:rPr>
        <w:t> от 30 декабря 2008 г. N 307-ФЗ "Об аудиторской деятельности" в части, касающейся наделения аудиторских организаций и индивидуальных аудиторов обязанностью информировать правоохранительные и иные государственные органы о ставших им известными случаях коррупционных правонарушений, в том числе о случаях подкупа иностранных должностных лиц или о признаках таких случаев, либо о риске возникновения таких случаев.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ноября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 xml:space="preserve">л) совместно с Центральным банком Российской Федерации разработать механизм получения в зарубежных кредитно-финансовых учреждениях, государственных и иных органах и организациях информации о наличии у соответствующих российских должностных лиц денежных средств и ценностей в иностранных банках, расположенных за пределами территории Российской Федерации, и о владении и (или) пользовании ими иностранными финансовыми инструментами, в том числе посредством заключения соглашений об обмене информацией между уполномоченными органами государственной власти Российской </w:t>
      </w:r>
      <w:r w:rsidRPr="00951C89">
        <w:rPr>
          <w:rFonts w:ascii="Times New Roman" w:eastAsia="Times New Roman" w:hAnsi="Times New Roman" w:cs="Times New Roman"/>
          <w:color w:val="22272F"/>
          <w:sz w:val="23"/>
          <w:szCs w:val="23"/>
          <w:lang w:eastAsia="ru-RU"/>
        </w:rPr>
        <w:lastRenderedPageBreak/>
        <w:t>Федерации и компетентными органами иностранных государств.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м) совместно с Центральным банком Российской Федерации и Счетной палатой Российской Федерации обеспечить </w:t>
      </w:r>
      <w:hyperlink r:id="rId40" w:anchor="/document/71243450/entry/1000" w:history="1">
        <w:r w:rsidRPr="00951C89">
          <w:rPr>
            <w:rFonts w:ascii="Times New Roman" w:eastAsia="Times New Roman" w:hAnsi="Times New Roman" w:cs="Times New Roman"/>
            <w:color w:val="734C9B"/>
            <w:sz w:val="23"/>
            <w:szCs w:val="23"/>
            <w:lang w:eastAsia="ru-RU"/>
          </w:rPr>
          <w:t>мониторинг</w:t>
        </w:r>
      </w:hyperlink>
      <w:r w:rsidRPr="00951C89">
        <w:rPr>
          <w:rFonts w:ascii="Times New Roman" w:eastAsia="Times New Roman" w:hAnsi="Times New Roman" w:cs="Times New Roman"/>
          <w:color w:val="22272F"/>
          <w:sz w:val="23"/>
          <w:szCs w:val="23"/>
          <w:lang w:eastAsia="ru-RU"/>
        </w:rPr>
        <w:t>реализации крупных проектов с государственным участием, в том числе инфраструктурных проектов, финансируемых в рамках федеральных целевых программ и за счет средств Фонда национального благосостояния. Доклад о результатах исполнения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н) обеспечить ежегодное проведение на базе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учебно-методических семинаров продолжительностью до пяти дней для преподавателей образовательных учреждений,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 Доклад о результатах исполнения представить до 15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обеспечить разработку и внедрение в образовательных организациях: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учебного цикла на тему "Противодействие коррупции" в структуре основной образовательной программы бакалавриата по направлению подготовки </w:t>
      </w:r>
      <w:hyperlink r:id="rId41" w:anchor="/document/186755/entry/80504" w:history="1">
        <w:r w:rsidRPr="00951C89">
          <w:rPr>
            <w:rFonts w:ascii="Times New Roman" w:eastAsia="Times New Roman" w:hAnsi="Times New Roman" w:cs="Times New Roman"/>
            <w:color w:val="734C9B"/>
            <w:sz w:val="23"/>
            <w:szCs w:val="23"/>
            <w:lang w:eastAsia="ru-RU"/>
          </w:rPr>
          <w:t>38.03.04</w:t>
        </w:r>
      </w:hyperlink>
      <w:r w:rsidRPr="00951C89">
        <w:rPr>
          <w:rFonts w:ascii="Times New Roman" w:eastAsia="Times New Roman" w:hAnsi="Times New Roman" w:cs="Times New Roman"/>
          <w:color w:val="22272F"/>
          <w:sz w:val="23"/>
          <w:szCs w:val="23"/>
          <w:lang w:eastAsia="ru-RU"/>
        </w:rPr>
        <w:t> "Государственное и муниципальное управление";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типовых дополнительных профессиональных программ по вопросам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 подготовить и представить в установленном порядке: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предложения по совершенствованию </w:t>
      </w:r>
      <w:hyperlink r:id="rId42" w:anchor="/document/55171108/entry/0" w:history="1">
        <w:r w:rsidRPr="00951C89">
          <w:rPr>
            <w:rFonts w:ascii="Times New Roman" w:eastAsia="Times New Roman" w:hAnsi="Times New Roman" w:cs="Times New Roman"/>
            <w:color w:val="734C9B"/>
            <w:sz w:val="23"/>
            <w:szCs w:val="23"/>
            <w:lang w:eastAsia="ru-RU"/>
          </w:rPr>
          <w:t>Типового кодекса</w:t>
        </w:r>
      </w:hyperlink>
      <w:r w:rsidRPr="00951C89">
        <w:rPr>
          <w:rFonts w:ascii="Times New Roman" w:eastAsia="Times New Roman" w:hAnsi="Times New Roman" w:cs="Times New Roman"/>
          <w:color w:val="22272F"/>
          <w:sz w:val="23"/>
          <w:szCs w:val="23"/>
          <w:lang w:eastAsia="ru-RU"/>
        </w:rPr>
        <w:t> этики и служебного поведения государственных служащих Российской Федерации и муниципальных служащих. Доклад о результатах исполнения представить до 1 августа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проект нормативного правового акта о совершенствовании юридического и организационного обеспечения защиты лиц, сообщающих о фактах коррупции, от преследования и ущемления их прав и законных интересов со стороны должностных лиц, действия которых обжалуются. Доклад о результатах исполнения представить до 1 ноября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р) определить до 1 октября 2014 г. перечень </w:t>
      </w:r>
      <w:hyperlink r:id="rId43" w:anchor="/document/5753999/entry/0" w:history="1">
        <w:r w:rsidRPr="00951C89">
          <w:rPr>
            <w:rFonts w:ascii="Times New Roman" w:eastAsia="Times New Roman" w:hAnsi="Times New Roman" w:cs="Times New Roman"/>
            <w:color w:val="734C9B"/>
            <w:sz w:val="23"/>
            <w:szCs w:val="23"/>
            <w:lang w:eastAsia="ru-RU"/>
          </w:rPr>
          <w:t>нормативных правовых актов</w:t>
        </w:r>
      </w:hyperlink>
      <w:r w:rsidRPr="00951C89">
        <w:rPr>
          <w:rFonts w:ascii="Times New Roman" w:eastAsia="Times New Roman" w:hAnsi="Times New Roman" w:cs="Times New Roman"/>
          <w:color w:val="22272F"/>
          <w:sz w:val="23"/>
          <w:szCs w:val="23"/>
          <w:lang w:eastAsia="ru-RU"/>
        </w:rPr>
        <w:t>, которые необходимо разработать в целях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государственным органам - для организаций, созданных в целях выполнения задач, поставленных перед этими органами;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организациям, созданным в целях выполнения задач, поставленных перед государственными органами;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 обеспечить до 1 августа 2015 г. принятие государственными органами и организациями, указанными в </w:t>
      </w:r>
      <w:hyperlink r:id="rId44" w:anchor="/document/70635040/entry/1216" w:history="1">
        <w:r w:rsidRPr="00951C89">
          <w:rPr>
            <w:rFonts w:ascii="Times New Roman" w:eastAsia="Times New Roman" w:hAnsi="Times New Roman" w:cs="Times New Roman"/>
            <w:color w:val="734C9B"/>
            <w:sz w:val="23"/>
            <w:szCs w:val="23"/>
            <w:lang w:eastAsia="ru-RU"/>
          </w:rPr>
          <w:t>подпункте "р"</w:t>
        </w:r>
      </w:hyperlink>
      <w:r w:rsidRPr="00951C89">
        <w:rPr>
          <w:rFonts w:ascii="Times New Roman" w:eastAsia="Times New Roman" w:hAnsi="Times New Roman" w:cs="Times New Roman"/>
          <w:color w:val="22272F"/>
          <w:sz w:val="23"/>
          <w:szCs w:val="23"/>
          <w:lang w:eastAsia="ru-RU"/>
        </w:rPr>
        <w:t> настоящего пункта, необходимых нормативных правовых актов.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w:t>
      </w:r>
      <w:hyperlink r:id="rId45" w:anchor="/document/70635040/entry/1216" w:history="1">
        <w:r w:rsidRPr="00951C89">
          <w:rPr>
            <w:rFonts w:ascii="Times New Roman" w:eastAsia="Times New Roman" w:hAnsi="Times New Roman" w:cs="Times New Roman"/>
            <w:color w:val="734C9B"/>
            <w:sz w:val="23"/>
            <w:szCs w:val="23"/>
            <w:lang w:eastAsia="ru-RU"/>
          </w:rPr>
          <w:t>подпунктов "р"</w:t>
        </w:r>
      </w:hyperlink>
      <w:r w:rsidRPr="00951C89">
        <w:rPr>
          <w:rFonts w:ascii="Times New Roman" w:eastAsia="Times New Roman" w:hAnsi="Times New Roman" w:cs="Times New Roman"/>
          <w:color w:val="22272F"/>
          <w:sz w:val="23"/>
          <w:szCs w:val="23"/>
          <w:lang w:eastAsia="ru-RU"/>
        </w:rPr>
        <w:t> и </w:t>
      </w:r>
      <w:hyperlink r:id="rId46" w:anchor="/document/70635040/entry/1217" w:history="1">
        <w:r w:rsidRPr="00951C89">
          <w:rPr>
            <w:rFonts w:ascii="Times New Roman" w:eastAsia="Times New Roman" w:hAnsi="Times New Roman" w:cs="Times New Roman"/>
            <w:color w:val="734C9B"/>
            <w:sz w:val="23"/>
            <w:szCs w:val="23"/>
            <w:lang w:eastAsia="ru-RU"/>
          </w:rPr>
          <w:t>"с"</w:t>
        </w:r>
      </w:hyperlink>
      <w:r w:rsidRPr="00951C89">
        <w:rPr>
          <w:rFonts w:ascii="Times New Roman" w:eastAsia="Times New Roman" w:hAnsi="Times New Roman" w:cs="Times New Roman"/>
          <w:color w:val="22272F"/>
          <w:sz w:val="23"/>
          <w:szCs w:val="23"/>
          <w:lang w:eastAsia="ru-RU"/>
        </w:rPr>
        <w:t> настоящего пункта представить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т) организовать: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мониторинг исполнения установленного порядка сообщения отдельными категориями лиц о получении подарка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 от его реализации, предусмотрев ежегодно, до 15 февраля, представление доклада о результатах данного мониторинга;</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изучение практики представления руководителями государственных корпораций (компаний) и организаций, созданных для обеспечения деятельности федеральных государственных органов, сведений о доходах, расходах, об имуществе и обязательствах имущественного характера, а также размещения указанных сведений на официальных сайтах таких корпораций (компаний) и организаций. Доклад о результатах исполнения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у) совместно с Генеральной прокуратурой Российской Федерации, Торгово-промышленной палатой Российской Федерации, Общероссийской общественной организацией малого и среднего предпринимательства "ОПОРА РОССИИ", Общероссийской общественной организацией "Российский союз промышленников и предпринимателей", Общероссийской общественной организацией "Деловая Россия", Уполномоченным при Президенте Российской Федерации по защите прав предпринимателей организовать мониторинг выполнения организациями обязанности принимать меры по противодействию коррупции.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ф) совместно с Центральным банком Российской Федерации и профильными комитетами Государственной Думы Федерального Собрания Российской Федерации внести предложения о способах снятия неопределенности в нормативном определении понятий "иностранные финансовые инструменты" и "доверительное управление имуществом, которое предусматривает инвестирование в иностранные финансовые инструменты". Доклад о результатах исполнения представить до 1 сентября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х) продолжить проведение среди всех социальных слоев населения в различных регионах страны социологических исследований, которые позволили бы оценить уровень коррупции в Российской Федерации и эффективность принимаемых антикоррупционных мер. Доклад о результатах исполнения представлять ежегодно, до 15 февраля;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ц) принять меры по обеспечению эффективной деятельности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w:t>
      </w:r>
      <w:hyperlink r:id="rId47" w:anchor="/document/70499600/entry/5000" w:history="1">
        <w:r w:rsidRPr="00951C89">
          <w:rPr>
            <w:rFonts w:ascii="Times New Roman" w:eastAsia="Times New Roman" w:hAnsi="Times New Roman" w:cs="Times New Roman"/>
            <w:color w:val="734C9B"/>
            <w:sz w:val="23"/>
            <w:szCs w:val="23"/>
            <w:lang w:eastAsia="ru-RU"/>
          </w:rPr>
          <w:t>Антикоррупционной хартии</w:t>
        </w:r>
      </w:hyperlink>
      <w:r w:rsidRPr="00951C89">
        <w:rPr>
          <w:rFonts w:ascii="Times New Roman" w:eastAsia="Times New Roman" w:hAnsi="Times New Roman" w:cs="Times New Roman"/>
          <w:color w:val="22272F"/>
          <w:sz w:val="23"/>
          <w:szCs w:val="23"/>
          <w:lang w:eastAsia="ru-RU"/>
        </w:rPr>
        <w:t>российского бизнеса. Доклад о результатах исполнения представить до 1 октября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ч) обеспечить осуществление сотрудничества с Международной антикоррупционной академией;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ш) обеспечить финансирование: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мероприятий, предусмотренных </w:t>
      </w:r>
      <w:hyperlink r:id="rId48" w:anchor="/document/70635040/entry/1012" w:history="1">
        <w:r w:rsidRPr="00951C89">
          <w:rPr>
            <w:rFonts w:ascii="Times New Roman" w:eastAsia="Times New Roman" w:hAnsi="Times New Roman" w:cs="Times New Roman"/>
            <w:color w:val="734C9B"/>
            <w:sz w:val="23"/>
            <w:szCs w:val="23"/>
            <w:lang w:eastAsia="ru-RU"/>
          </w:rPr>
          <w:t>подпунктом "б" пункта 1</w:t>
        </w:r>
      </w:hyperlink>
      <w:r w:rsidRPr="00951C89">
        <w:rPr>
          <w:rFonts w:ascii="Times New Roman" w:eastAsia="Times New Roman" w:hAnsi="Times New Roman" w:cs="Times New Roman"/>
          <w:color w:val="22272F"/>
          <w:sz w:val="23"/>
          <w:szCs w:val="23"/>
          <w:lang w:eastAsia="ru-RU"/>
        </w:rPr>
        <w:t>, а также </w:t>
      </w:r>
      <w:hyperlink r:id="rId49" w:anchor="/document/70635040/entry/1023" w:history="1">
        <w:r w:rsidRPr="00951C89">
          <w:rPr>
            <w:rFonts w:ascii="Times New Roman" w:eastAsia="Times New Roman" w:hAnsi="Times New Roman" w:cs="Times New Roman"/>
            <w:color w:val="734C9B"/>
            <w:sz w:val="23"/>
            <w:szCs w:val="23"/>
            <w:lang w:eastAsia="ru-RU"/>
          </w:rPr>
          <w:t>подпунктами "в"</w:t>
        </w:r>
      </w:hyperlink>
      <w:r w:rsidRPr="00951C89">
        <w:rPr>
          <w:rFonts w:ascii="Times New Roman" w:eastAsia="Times New Roman" w:hAnsi="Times New Roman" w:cs="Times New Roman"/>
          <w:color w:val="22272F"/>
          <w:sz w:val="23"/>
          <w:szCs w:val="23"/>
          <w:lang w:eastAsia="ru-RU"/>
        </w:rPr>
        <w:t>, </w:t>
      </w:r>
      <w:hyperlink r:id="rId50" w:anchor="/document/70635040/entry/1026" w:history="1">
        <w:r w:rsidRPr="00951C89">
          <w:rPr>
            <w:rFonts w:ascii="Times New Roman" w:eastAsia="Times New Roman" w:hAnsi="Times New Roman" w:cs="Times New Roman"/>
            <w:color w:val="734C9B"/>
            <w:sz w:val="23"/>
            <w:szCs w:val="23"/>
            <w:lang w:eastAsia="ru-RU"/>
          </w:rPr>
          <w:t>"е"</w:t>
        </w:r>
      </w:hyperlink>
      <w:r w:rsidRPr="00951C89">
        <w:rPr>
          <w:rFonts w:ascii="Times New Roman" w:eastAsia="Times New Roman" w:hAnsi="Times New Roman" w:cs="Times New Roman"/>
          <w:color w:val="22272F"/>
          <w:sz w:val="23"/>
          <w:szCs w:val="23"/>
          <w:lang w:eastAsia="ru-RU"/>
        </w:rPr>
        <w:t>, </w:t>
      </w:r>
      <w:hyperlink r:id="rId51" w:anchor="/document/70635040/entry/1027" w:history="1">
        <w:r w:rsidRPr="00951C89">
          <w:rPr>
            <w:rFonts w:ascii="Times New Roman" w:eastAsia="Times New Roman" w:hAnsi="Times New Roman" w:cs="Times New Roman"/>
            <w:color w:val="734C9B"/>
            <w:sz w:val="23"/>
            <w:szCs w:val="23"/>
            <w:lang w:eastAsia="ru-RU"/>
          </w:rPr>
          <w:t>"ж"</w:t>
        </w:r>
      </w:hyperlink>
      <w:r w:rsidRPr="00951C89">
        <w:rPr>
          <w:rFonts w:ascii="Times New Roman" w:eastAsia="Times New Roman" w:hAnsi="Times New Roman" w:cs="Times New Roman"/>
          <w:color w:val="22272F"/>
          <w:sz w:val="23"/>
          <w:szCs w:val="23"/>
          <w:lang w:eastAsia="ru-RU"/>
        </w:rPr>
        <w:t> и </w:t>
      </w:r>
      <w:hyperlink r:id="rId52" w:anchor="/document/70635040/entry/1221" w:history="1">
        <w:r w:rsidRPr="00951C89">
          <w:rPr>
            <w:rFonts w:ascii="Times New Roman" w:eastAsia="Times New Roman" w:hAnsi="Times New Roman" w:cs="Times New Roman"/>
            <w:color w:val="734C9B"/>
            <w:sz w:val="23"/>
            <w:szCs w:val="23"/>
            <w:lang w:eastAsia="ru-RU"/>
          </w:rPr>
          <w:t>"х"</w:t>
        </w:r>
      </w:hyperlink>
      <w:r w:rsidRPr="00951C89">
        <w:rPr>
          <w:rFonts w:ascii="Times New Roman" w:eastAsia="Times New Roman" w:hAnsi="Times New Roman" w:cs="Times New Roman"/>
          <w:color w:val="22272F"/>
          <w:sz w:val="23"/>
          <w:szCs w:val="23"/>
          <w:lang w:eastAsia="ru-RU"/>
        </w:rPr>
        <w:t> настоящего пункта;</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проведения в Российской Федерации в 2015 году шестой сессии Конференции государств - участников </w:t>
      </w:r>
      <w:hyperlink r:id="rId53" w:anchor="/document/2563049/entry/0" w:history="1">
        <w:r w:rsidRPr="00951C89">
          <w:rPr>
            <w:rFonts w:ascii="Times New Roman" w:eastAsia="Times New Roman" w:hAnsi="Times New Roman" w:cs="Times New Roman"/>
            <w:color w:val="734C9B"/>
            <w:sz w:val="23"/>
            <w:szCs w:val="23"/>
            <w:lang w:eastAsia="ru-RU"/>
          </w:rPr>
          <w:t>Конвенции</w:t>
        </w:r>
      </w:hyperlink>
      <w:r w:rsidRPr="00951C89">
        <w:rPr>
          <w:rFonts w:ascii="Times New Roman" w:eastAsia="Times New Roman" w:hAnsi="Times New Roman" w:cs="Times New Roman"/>
          <w:color w:val="22272F"/>
          <w:sz w:val="23"/>
          <w:szCs w:val="23"/>
          <w:lang w:eastAsia="ru-RU"/>
        </w:rPr>
        <w:t> ООН против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участия Российской Федерации в программной деятельности Управления ООН по наркотикам и преступности в части, касающейся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3.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организовать рассмотрение на заседаниях президиума Совета при Президенте Российской Федерации по противодействию коррупции вопросов: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об организационно-методическом обеспечении предупреждения коррупции в негосударственном секторе;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об организации работы по соблюдению судьями и работниками аппаратов судов антикоррупционных стандартов и о мерах по повышению эффективности этой деятельности;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результатах борьбы правоохранительных органов с коррупционными преступлениями и задачах по совершенствованию этой деятельности;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ходе работы по совершенствованию нормативно-правовой базы в сфере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практике применения в качестве основного наказания за коррупционные преступления штрафа, а также о совершенствовании применения данного вида наказания;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результатах работы органов государственной власти субъектов Российской Федерации, находящихся в пределах Южного федерального округа, по противодействию коррупции и задачах по повышению ее эффективности;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ходе реализации программы антикоррупционного просвещения;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об организации работы по противодействию коррупции в государственных корпорациях, организациях, создаваемых Российской Федерацией на основании федеральных законов, а также в организациях, создаваемых для выполнения задач, поставленных перед федеральными государственными органами;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борьбе с коррупционными преступлениями в сфере жилищно-коммунального хозяйства;</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ходе подготовки к проведению в Российской Федерации шестой сессии Конференции государств - участников </w:t>
      </w:r>
      <w:hyperlink r:id="rId54" w:anchor="/document/2563049/entry/0" w:history="1">
        <w:r w:rsidRPr="00951C89">
          <w:rPr>
            <w:rFonts w:ascii="Times New Roman" w:eastAsia="Times New Roman" w:hAnsi="Times New Roman" w:cs="Times New Roman"/>
            <w:color w:val="734C9B"/>
            <w:sz w:val="23"/>
            <w:szCs w:val="23"/>
            <w:lang w:eastAsia="ru-RU"/>
          </w:rPr>
          <w:t>Конвенции</w:t>
        </w:r>
      </w:hyperlink>
      <w:r w:rsidRPr="00951C89">
        <w:rPr>
          <w:rFonts w:ascii="Times New Roman" w:eastAsia="Times New Roman" w:hAnsi="Times New Roman" w:cs="Times New Roman"/>
          <w:color w:val="22272F"/>
          <w:sz w:val="23"/>
          <w:szCs w:val="23"/>
          <w:lang w:eastAsia="ru-RU"/>
        </w:rPr>
        <w:t> ООН против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проблемах борьбы с коррупцией в сфере исполнения государственного оборонного заказа и мерах по совершенствованию этой работы;</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результатах работы по проведению федеральными государственными органами </w:t>
      </w:r>
      <w:hyperlink r:id="rId55" w:anchor="/document/70454560/entry/99" w:history="1">
        <w:r w:rsidRPr="00951C89">
          <w:rPr>
            <w:rFonts w:ascii="Times New Roman" w:eastAsia="Times New Roman" w:hAnsi="Times New Roman" w:cs="Times New Roman"/>
            <w:color w:val="734C9B"/>
            <w:sz w:val="23"/>
            <w:szCs w:val="23"/>
            <w:lang w:eastAsia="ru-RU"/>
          </w:rPr>
          <w:t>оценки коррупционных рисков</w:t>
        </w:r>
      </w:hyperlink>
      <w:r w:rsidRPr="00951C89">
        <w:rPr>
          <w:rFonts w:ascii="Times New Roman" w:eastAsia="Times New Roman" w:hAnsi="Times New Roman" w:cs="Times New Roman"/>
          <w:color w:val="22272F"/>
          <w:sz w:val="23"/>
          <w:szCs w:val="23"/>
          <w:lang w:eastAsia="ru-RU"/>
        </w:rPr>
        <w:t>, возникающих при реализации ими своих функций;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обеспечить: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 xml:space="preserve">регулярное участие специалистов федеральных государственных органов в международных антикоррупционных мероприятиях в целях надлежащего учета в международно-правовых документах по антикоррупционной тематике особенностей правовой системы Российской </w:t>
      </w:r>
      <w:r w:rsidRPr="00951C89">
        <w:rPr>
          <w:rFonts w:ascii="Times New Roman" w:eastAsia="Times New Roman" w:hAnsi="Times New Roman" w:cs="Times New Roman"/>
          <w:color w:val="22272F"/>
          <w:sz w:val="23"/>
          <w:szCs w:val="23"/>
          <w:lang w:eastAsia="ru-RU"/>
        </w:rPr>
        <w:lastRenderedPageBreak/>
        <w:t>Федерации и разъяснения принимаемых в Российской Федерации мер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контроль за исполнением настоящего Национального плана и представление один раз в год председателю Совета при Президенте Российской Федерации по противодействию коррупции доклада о ходе его реализации и предложений, касающихся совершенствования деятельности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4. Генеральной прокуратуре Российской Федерации, Министерству внутренних дел Российской Федерации, Министерству иностранных дел Российской Федерации и Министерству юстиции Российской Федерации в пределах своей компетенции с участием других заинтересованных федеральных государственных органов обеспечить: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участие Российской Федерации в деятельности Рабочей группы Организации экономического сотрудничества и развития (ОЭСР) по борьбе с подкупом иностранных должностных лиц при осуществлении международных коммерческих сделок;</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выполнение рекомендаций Рабочей группы ОЭСР по борьбе с подкупом иностранных должностных лиц при осуществлении международных коммерческих сделок и Группы государств против коррупции с учетом особенностей правовой системы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пункта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5. Руководителям федеральных органов исполнительной власти, иных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создаваемых Российской Федерацией на основании федеральных законов: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активизировать работу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 привлекать для этого общественные объединения, уставными задачами которых является участие в противодействии коррупции, и другие институты гражданского общества, каждый установленный факт коррупции в соответствующем органе и организации предавать гласности;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обеспечить: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необходимых случаях участие специалистов в международных антикоррупционных мероприятиях;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контроль за выполнением служащими и работниками государственных органов, Центрального банка Российской Федерации, фондов, государственных корпораций (компаний) и организаций обязанности сообщать в случаях, установленных </w:t>
      </w:r>
      <w:hyperlink r:id="rId56" w:anchor="/multilink/70635040/paragraph/128/number/0" w:history="1">
        <w:r w:rsidRPr="00951C89">
          <w:rPr>
            <w:rFonts w:ascii="Times New Roman" w:eastAsia="Times New Roman" w:hAnsi="Times New Roman" w:cs="Times New Roman"/>
            <w:color w:val="734C9B"/>
            <w:sz w:val="23"/>
            <w:szCs w:val="23"/>
            <w:lang w:eastAsia="ru-RU"/>
          </w:rPr>
          <w:t>федеральными законами</w:t>
        </w:r>
      </w:hyperlink>
      <w:r w:rsidRPr="00951C89">
        <w:rPr>
          <w:rFonts w:ascii="Times New Roman" w:eastAsia="Times New Roman" w:hAnsi="Times New Roman" w:cs="Times New Roman"/>
          <w:color w:val="22272F"/>
          <w:sz w:val="23"/>
          <w:szCs w:val="23"/>
          <w:lang w:eastAsia="ru-RU"/>
        </w:rPr>
        <w:t>, о получении ими подарка в связи с их должностным положением или в связи с исполнением ими служебных обязанностей;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 xml:space="preserve">осуществление комплекса организационных, разъяснительных и иных мер по соблюдению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ограничений и </w:t>
      </w:r>
      <w:r w:rsidRPr="00951C89">
        <w:rPr>
          <w:rFonts w:ascii="Times New Roman" w:eastAsia="Times New Roman" w:hAnsi="Times New Roman" w:cs="Times New Roman"/>
          <w:color w:val="22272F"/>
          <w:sz w:val="23"/>
          <w:szCs w:val="23"/>
          <w:lang w:eastAsia="ru-RU"/>
        </w:rPr>
        <w:lastRenderedPageBreak/>
        <w:t>запретов, а также по исполнению ими обязанностей, установленных в целях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проведение мероприятий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негативного отношения к дарению подарков этим служащим и работникам в связи с их должностным положением или в связи с исполнением ими служебных обязанностей;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осуществлять проверку в соответствии с нормативными правовыми актами Российской Федерации и применять соответствующие меры ответственности;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 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 осуществить комплекс организационных, разъяснительных и иных мер по недопущению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6. Доклад о результатах исполнения </w:t>
      </w:r>
      <w:hyperlink r:id="rId57" w:anchor="/document/70635040/entry/1226" w:history="1">
        <w:r w:rsidRPr="00951C89">
          <w:rPr>
            <w:rFonts w:ascii="Times New Roman" w:eastAsia="Times New Roman" w:hAnsi="Times New Roman" w:cs="Times New Roman"/>
            <w:color w:val="734C9B"/>
            <w:sz w:val="23"/>
            <w:szCs w:val="23"/>
            <w:lang w:eastAsia="ru-RU"/>
          </w:rPr>
          <w:t>подпунктов "б" - "г" пункта 5</w:t>
        </w:r>
      </w:hyperlink>
      <w:r w:rsidRPr="00951C89">
        <w:rPr>
          <w:rFonts w:ascii="Times New Roman" w:eastAsia="Times New Roman" w:hAnsi="Times New Roman" w:cs="Times New Roman"/>
          <w:color w:val="22272F"/>
          <w:sz w:val="23"/>
          <w:szCs w:val="23"/>
          <w:lang w:eastAsia="ru-RU"/>
        </w:rPr>
        <w:t> настоящего Национального плана представить: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руководителям федеральных органов исполнительной власти, иных федеральных государственных органов, подведомственных Президенту Российской Федерации, Председателю Центрального банка Российской Федерации, - до 15 марта 2015 г. в президиум Совета при Президенте Российской Федерации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руководителям федеральных органов исполнительной власти, иных федеральных государственных органов, организаций, создаваемых Российской Федерацией на основании федеральных законов, подведомственных Правительству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 до 1 марта 2015 г. в уполномоченный Правительством Российской Федерации орган исполнительной власти для подготовки проекта сводного доклада. Правительству Российской Федерации до 15 апреля 2015 г. представить сводный доклад в президиум Совета при Президенте Российской Федерации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высшим должностным лицам (руководителям высших исполнительных органов государственной власти) субъектов Российской Федерации - до 1 апреля 2015 г. в аппараты полномочных представителей Президента Российской Федерации в федеральных округах. Полномочным представителям Президента Российской Федерации в федеральных округах обобщить поступившую из субъектов Российской Федерации информацию и представить до 15 мая 2015 г. сводный доклад в президиум Совета при Президенте Российской Федерации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7. Полномочным представителям Президента Российской Федерации в федеральных округах: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а) обеспечить оказание органам государственной власти субъектов Российской Федерации, территориальным органам федеральных государственных органов, органам местного самоуправления, а также государственным и муниципальным служащим консультативной помощи по вопросам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провести анализ организации работы подразделений органов государственной власти субъектов Российской Федерации по профилактике коррупционных и иных правонарушений в части, касающейся: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обеспечения соблюдения государственными и муниципальными служащими ограничений и запретов, требований о предотвращении или урегулировании конфликта интересов. Доклад о результатах исполнения представить до 15 октября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оказания государственным и муниципальным служащим консультативной помощи по вопросам, связанным с применением на практике требований к служебному поведению и общих принципов служебного поведения государственных и муниципальных служащих. Доклад о результатах исполнения представить до 15 ноября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проверки достоверности и полноты сведений о доходах, расходах, об имуществе и обязательствах имущественного характера, представляемых государственными и муниципальными служащими. Доклад о результатах исполнения представить до 15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провести анализ работы органов государственной власти субъектов Российской Федерации по рассмотрению сообщений граждан и организаций о фактах коррупции. Доклад о результатах исполнения представить до 15 июня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8. Высшим должностным лицам (руководителям высших исполнительных органов государственной власти) субъектов Российской Федерации в пределах своей компетенции: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w:t>
      </w:r>
      <w:hyperlink r:id="rId58" w:anchor="/document/71131326/entry/100446" w:history="1">
        <w:r w:rsidRPr="00951C89">
          <w:rPr>
            <w:rFonts w:ascii="Times New Roman" w:eastAsia="Times New Roman" w:hAnsi="Times New Roman" w:cs="Times New Roman"/>
            <w:color w:val="734C9B"/>
            <w:sz w:val="23"/>
            <w:szCs w:val="23"/>
            <w:lang w:eastAsia="ru-RU"/>
          </w:rPr>
          <w:t>утратил силу</w:t>
        </w:r>
      </w:hyperlink>
      <w:r w:rsidRPr="00951C89">
        <w:rPr>
          <w:rFonts w:ascii="Times New Roman" w:eastAsia="Times New Roman" w:hAnsi="Times New Roman" w:cs="Times New Roman"/>
          <w:color w:val="22272F"/>
          <w:sz w:val="23"/>
          <w:szCs w:val="23"/>
          <w:lang w:eastAsia="ru-RU"/>
        </w:rPr>
        <w:t>;</w:t>
      </w:r>
    </w:p>
    <w:p w:rsidR="00951C89" w:rsidRPr="00951C89" w:rsidRDefault="00951C89" w:rsidP="00951C89">
      <w:pPr>
        <w:shd w:val="clear" w:color="auto" w:fill="F0E9D3"/>
        <w:spacing w:line="240" w:lineRule="auto"/>
        <w:jc w:val="both"/>
        <w:rPr>
          <w:rFonts w:ascii="Times New Roman" w:eastAsia="Times New Roman" w:hAnsi="Times New Roman" w:cs="Times New Roman"/>
          <w:color w:val="464C55"/>
          <w:sz w:val="23"/>
          <w:szCs w:val="23"/>
          <w:lang w:eastAsia="ru-RU"/>
        </w:rPr>
      </w:pPr>
      <w:r w:rsidRPr="00951C89">
        <w:rPr>
          <w:rFonts w:ascii="Times New Roman" w:eastAsia="Times New Roman" w:hAnsi="Times New Roman" w:cs="Times New Roman"/>
          <w:color w:val="464C55"/>
          <w:sz w:val="23"/>
          <w:szCs w:val="23"/>
          <w:lang w:eastAsia="ru-RU"/>
        </w:rPr>
        <w:t>См. текст </w:t>
      </w:r>
      <w:hyperlink r:id="rId59" w:anchor="/document/57507675/entry/1081" w:history="1">
        <w:r w:rsidRPr="00951C89">
          <w:rPr>
            <w:rFonts w:ascii="Times New Roman" w:eastAsia="Times New Roman" w:hAnsi="Times New Roman" w:cs="Times New Roman"/>
            <w:color w:val="734C9B"/>
            <w:sz w:val="23"/>
            <w:szCs w:val="23"/>
            <w:lang w:eastAsia="ru-RU"/>
          </w:rPr>
          <w:t>подпункта "а"</w:t>
        </w:r>
      </w:hyperlink>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принять меры по нормативному закреплению установленных федеральными законами в целях противодействия коррупции запретов, ограничений и обязанностей в отношении лиц, замещающих государственные должности субъектов Российской Федерации и муниципальные должности, а также по совершенствованию нормативно-правового регулирования противодействия коррупции в муниципальных органах;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усилить контроль за организацией работы по противодействию коррупции в муниципальных органах;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 принять меры по предупреждению коррупции в организациях, созданных для обеспечения деятельности органов государственной власти субъектов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w:t>
      </w:r>
      <w:hyperlink r:id="rId60" w:anchor="/document/70635040/entry/1082" w:history="1">
        <w:r w:rsidRPr="00951C89">
          <w:rPr>
            <w:rFonts w:ascii="Times New Roman" w:eastAsia="Times New Roman" w:hAnsi="Times New Roman" w:cs="Times New Roman"/>
            <w:color w:val="734C9B"/>
            <w:sz w:val="23"/>
            <w:szCs w:val="23"/>
            <w:lang w:eastAsia="ru-RU"/>
          </w:rPr>
          <w:t>подпунктов "б" - "г"</w:t>
        </w:r>
      </w:hyperlink>
      <w:r w:rsidRPr="00951C89">
        <w:rPr>
          <w:rFonts w:ascii="Times New Roman" w:eastAsia="Times New Roman" w:hAnsi="Times New Roman" w:cs="Times New Roman"/>
          <w:color w:val="22272F"/>
          <w:sz w:val="23"/>
          <w:szCs w:val="23"/>
          <w:lang w:eastAsia="ru-RU"/>
        </w:rPr>
        <w:t> настоящего пункта представить для обобщения полномочным представителям Президента Российской Федерации в федеральных округах до 1 августа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9. Полномочным представителям Президента Российской Федерации в федеральных округах обобщить поступившие доклады об исполнении </w:t>
      </w:r>
      <w:hyperlink r:id="rId61" w:anchor="/document/70635040/entry/1008" w:history="1">
        <w:r w:rsidRPr="00951C89">
          <w:rPr>
            <w:rFonts w:ascii="Times New Roman" w:eastAsia="Times New Roman" w:hAnsi="Times New Roman" w:cs="Times New Roman"/>
            <w:color w:val="734C9B"/>
            <w:sz w:val="23"/>
            <w:szCs w:val="23"/>
            <w:lang w:eastAsia="ru-RU"/>
          </w:rPr>
          <w:t>пункта 8</w:t>
        </w:r>
      </w:hyperlink>
      <w:r w:rsidRPr="00951C89">
        <w:rPr>
          <w:rFonts w:ascii="Times New Roman" w:eastAsia="Times New Roman" w:hAnsi="Times New Roman" w:cs="Times New Roman"/>
          <w:color w:val="22272F"/>
          <w:sz w:val="23"/>
          <w:szCs w:val="23"/>
          <w:lang w:eastAsia="ru-RU"/>
        </w:rPr>
        <w:t> настоящего Национального плана и представить до 1 ноября 2015 г. информацию председателю президиума Совета при Президенте Российской Федерации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10. Генеральному прокурору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информировать председателя президиума Совета при Президенте Российской Федерации по противодействию коррупции один раз в год о результатах работы органов внутренних дел Российской Федерации, органов федеральной службы безопасности и других правоохранительных органов по борьбе с коррупционными преступлениями;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обеспечить проведение в 2014 году в установленном порядке проверок соответствия законодательства субъектов Российской Федерации по вопросам противодействия коррупции федеральному законодательству.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11. Генеральной прокуратуре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с учетом результатов исполнения </w:t>
      </w:r>
      <w:hyperlink r:id="rId62" w:anchor="/document/70147070/entry/702" w:history="1">
        <w:r w:rsidRPr="00951C89">
          <w:rPr>
            <w:rFonts w:ascii="Times New Roman" w:eastAsia="Times New Roman" w:hAnsi="Times New Roman" w:cs="Times New Roman"/>
            <w:color w:val="734C9B"/>
            <w:sz w:val="23"/>
            <w:szCs w:val="23"/>
            <w:lang w:eastAsia="ru-RU"/>
          </w:rPr>
          <w:t>подпункта "б" пункта 7</w:t>
        </w:r>
      </w:hyperlink>
      <w:r w:rsidRPr="00951C89">
        <w:rPr>
          <w:rFonts w:ascii="Times New Roman" w:eastAsia="Times New Roman" w:hAnsi="Times New Roman" w:cs="Times New Roman"/>
          <w:color w:val="22272F"/>
          <w:sz w:val="23"/>
          <w:szCs w:val="23"/>
          <w:lang w:eastAsia="ru-RU"/>
        </w:rPr>
        <w:t> Национального плана противодействия коррупции на 2012 - 2013 годы, утвержденного </w:t>
      </w:r>
      <w:hyperlink r:id="rId63" w:anchor="/document/70147070/entry/0" w:history="1">
        <w:r w:rsidRPr="00951C89">
          <w:rPr>
            <w:rFonts w:ascii="Times New Roman" w:eastAsia="Times New Roman" w:hAnsi="Times New Roman" w:cs="Times New Roman"/>
            <w:color w:val="734C9B"/>
            <w:sz w:val="23"/>
            <w:szCs w:val="23"/>
            <w:lang w:eastAsia="ru-RU"/>
          </w:rPr>
          <w:t>Указом</w:t>
        </w:r>
      </w:hyperlink>
      <w:r w:rsidRPr="00951C89">
        <w:rPr>
          <w:rFonts w:ascii="Times New Roman" w:eastAsia="Times New Roman" w:hAnsi="Times New Roman" w:cs="Times New Roman"/>
          <w:color w:val="22272F"/>
          <w:sz w:val="23"/>
          <w:szCs w:val="23"/>
          <w:lang w:eastAsia="ru-RU"/>
        </w:rPr>
        <w:t> Президента Российской Федерации от 13 марта 2012 г. N 297, обеспечить проведение в 2014 году проверок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государственной корпорации "Банк развития и внешнеэкономической деятельности (Внешэкономбанк)", Государственной корпорации по атомной энергии "Росатом", Государственной корпорации по содействию разработке, производству и экспорту высокотехнологичной промышленной продукции "Ростехнологии", государственной корпорации "Агентство по страхованию вкладов", государственной корпорации - Фонде содействия реформированию жилищно-коммунального хозяйства, Государственной компании "Российские автомобильные дороги". Доклад о выявленных нарушениях, принятых для их устранения мерах с предложениями по совершенствованию работы по противодействию коррупции в названных организациях представить до 1 декабря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совместно с заинтересованными федеральными государственными органами: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принять практические меры по совершенствованию механизма защиты имущественных прав граждан, организаций и государства в случае нарушения указанных прав в результате совершения коррупционных правонарушений;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усилить надзор за соблюдением законодательства Российской Федерации о защите лиц, сообщающих о фактах коррупции, от преследования и ущемления их прав и законных интересов.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совместно со Следственным комитетом Российской Федерации подготовить и внедрить в практику </w:t>
      </w:r>
      <w:hyperlink r:id="rId64" w:anchor="/document/70891618/entry/0" w:history="1">
        <w:r w:rsidRPr="00951C89">
          <w:rPr>
            <w:rFonts w:ascii="Times New Roman" w:eastAsia="Times New Roman" w:hAnsi="Times New Roman" w:cs="Times New Roman"/>
            <w:color w:val="734C9B"/>
            <w:sz w:val="23"/>
            <w:szCs w:val="23"/>
            <w:lang w:eastAsia="ru-RU"/>
          </w:rPr>
          <w:t>методические рекомендации</w:t>
        </w:r>
      </w:hyperlink>
      <w:r w:rsidRPr="00951C89">
        <w:rPr>
          <w:rFonts w:ascii="Times New Roman" w:eastAsia="Times New Roman" w:hAnsi="Times New Roman" w:cs="Times New Roman"/>
          <w:color w:val="22272F"/>
          <w:sz w:val="23"/>
          <w:szCs w:val="23"/>
          <w:lang w:eastAsia="ru-RU"/>
        </w:rPr>
        <w:t> об организации взаимодействия контрольно-надзорных органов, органов, осуществляющих оперативно-разыскную деятельность, и органов следствия с органами прокуратуры при выявлении признаков правонарушений, предусмотренных </w:t>
      </w:r>
      <w:hyperlink r:id="rId65" w:anchor="/document/12125267/entry/1928" w:history="1">
        <w:r w:rsidRPr="00951C89">
          <w:rPr>
            <w:rFonts w:ascii="Times New Roman" w:eastAsia="Times New Roman" w:hAnsi="Times New Roman" w:cs="Times New Roman"/>
            <w:color w:val="734C9B"/>
            <w:sz w:val="23"/>
            <w:szCs w:val="23"/>
            <w:lang w:eastAsia="ru-RU"/>
          </w:rPr>
          <w:t>статьей 19.28</w:t>
        </w:r>
      </w:hyperlink>
      <w:r w:rsidRPr="00951C89">
        <w:rPr>
          <w:rFonts w:ascii="Times New Roman" w:eastAsia="Times New Roman" w:hAnsi="Times New Roman" w:cs="Times New Roman"/>
          <w:color w:val="22272F"/>
          <w:sz w:val="23"/>
          <w:szCs w:val="23"/>
          <w:lang w:eastAsia="ru-RU"/>
        </w:rPr>
        <w:t> Кодекса Российской Федерации об административных правонарушениях, и при расследовании дел об административных правонарушениях указанной категории.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г) совместно с Министерством иностранных дел Российской Федерации представить до 1 ноября 2015 г. информацию:</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работе делегаций Российской Федерации в рабочих органах </w:t>
      </w:r>
      <w:hyperlink r:id="rId66" w:anchor="/document/2563049/entry/0" w:history="1">
        <w:r w:rsidRPr="00951C89">
          <w:rPr>
            <w:rFonts w:ascii="Times New Roman" w:eastAsia="Times New Roman" w:hAnsi="Times New Roman" w:cs="Times New Roman"/>
            <w:color w:val="734C9B"/>
            <w:sz w:val="23"/>
            <w:szCs w:val="23"/>
            <w:lang w:eastAsia="ru-RU"/>
          </w:rPr>
          <w:t>Конвенции</w:t>
        </w:r>
      </w:hyperlink>
      <w:r w:rsidRPr="00951C89">
        <w:rPr>
          <w:rFonts w:ascii="Times New Roman" w:eastAsia="Times New Roman" w:hAnsi="Times New Roman" w:cs="Times New Roman"/>
          <w:color w:val="22272F"/>
          <w:sz w:val="23"/>
          <w:szCs w:val="23"/>
          <w:lang w:eastAsia="ru-RU"/>
        </w:rPr>
        <w:t> ООН против коррупции и </w:t>
      </w:r>
      <w:hyperlink r:id="rId67" w:anchor="/document/2560783/entry/0" w:history="1">
        <w:r w:rsidRPr="00951C89">
          <w:rPr>
            <w:rFonts w:ascii="Times New Roman" w:eastAsia="Times New Roman" w:hAnsi="Times New Roman" w:cs="Times New Roman"/>
            <w:color w:val="734C9B"/>
            <w:sz w:val="23"/>
            <w:szCs w:val="23"/>
            <w:lang w:eastAsia="ru-RU"/>
          </w:rPr>
          <w:t>Конвенции</w:t>
        </w:r>
      </w:hyperlink>
      <w:r w:rsidRPr="00951C89">
        <w:rPr>
          <w:rFonts w:ascii="Times New Roman" w:eastAsia="Times New Roman" w:hAnsi="Times New Roman" w:cs="Times New Roman"/>
          <w:color w:val="22272F"/>
          <w:sz w:val="23"/>
          <w:szCs w:val="23"/>
          <w:lang w:eastAsia="ru-RU"/>
        </w:rPr>
        <w:t> об уголовной ответственности за коррупцию;</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 ходе осуществления в Российской Федерации требований международных договоров Российской Федерации в области противодействия коррупции и рекомендаций указанных рабочих органов и других международных антикоррупционных организаций;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 совместно с заинтересованными федеральными государственными органами проанализировать практику обращения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Доклад о результатах исполнения и предложения по совершенствованию данной работы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е) совместно с Министерством образования и науки Российской Федерации проверить состояние финансовой дисциплины в профессиональных образовательных организациях и образовательных организациях высшего образования. Доклад о результатах исполнения представить до 1 февраля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ж) совместно со Следственным комитетом Российской Федерации и другими правоохранительными органами принять меры по активизации работы по выявлению и пресечению фактов дачи незаконных вознаграждений от имени юридических лиц (</w:t>
      </w:r>
      <w:hyperlink r:id="rId68" w:anchor="/document/12125267/entry/1928" w:history="1">
        <w:r w:rsidRPr="00951C89">
          <w:rPr>
            <w:rFonts w:ascii="Times New Roman" w:eastAsia="Times New Roman" w:hAnsi="Times New Roman" w:cs="Times New Roman"/>
            <w:color w:val="734C9B"/>
            <w:sz w:val="23"/>
            <w:szCs w:val="23"/>
            <w:lang w:eastAsia="ru-RU"/>
          </w:rPr>
          <w:t>статья 19.28</w:t>
        </w:r>
      </w:hyperlink>
      <w:r w:rsidRPr="00951C89">
        <w:rPr>
          <w:rFonts w:ascii="Times New Roman" w:eastAsia="Times New Roman" w:hAnsi="Times New Roman" w:cs="Times New Roman"/>
          <w:color w:val="22272F"/>
          <w:sz w:val="23"/>
          <w:szCs w:val="23"/>
          <w:lang w:eastAsia="ru-RU"/>
        </w:rPr>
        <w:t>Кодекса Российской Федерации об административных правонарушениях). Доклад о результатах исполнения представить до 15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з) обеспечить участие Российской Федерации в функционировании обзорного механизма </w:t>
      </w:r>
      <w:hyperlink r:id="rId69" w:anchor="/document/2563049/entry/0" w:history="1">
        <w:r w:rsidRPr="00951C89">
          <w:rPr>
            <w:rFonts w:ascii="Times New Roman" w:eastAsia="Times New Roman" w:hAnsi="Times New Roman" w:cs="Times New Roman"/>
            <w:color w:val="734C9B"/>
            <w:sz w:val="23"/>
            <w:szCs w:val="23"/>
            <w:lang w:eastAsia="ru-RU"/>
          </w:rPr>
          <w:t>Конвенции</w:t>
        </w:r>
      </w:hyperlink>
      <w:r w:rsidRPr="00951C89">
        <w:rPr>
          <w:rFonts w:ascii="Times New Roman" w:eastAsia="Times New Roman" w:hAnsi="Times New Roman" w:cs="Times New Roman"/>
          <w:color w:val="22272F"/>
          <w:sz w:val="23"/>
          <w:szCs w:val="23"/>
          <w:lang w:eastAsia="ru-RU"/>
        </w:rPr>
        <w:t> ООН против коррупции и в деятельности Группы государств против коррупции. Доклад о результатах исполнения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12. Генеральной прокуратуре Российской Федерации, Следственному комитету Российской Федерации и Министерству внутренних дел Российской Федерации во взаимодействии с заинтересованными федеральными органами исполнительной власти и организациями: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разработать криминологическую характеристику незаконной передачи части денежных средств, получаемых за исполнение государственного и муниципального заказа, исполнителем заказа должностному лицу государственного или муниципального органа (учреждения) за представление указанного заказа ("откатов"). Доклад о результатах исполнения представить до 1 сентября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на основе криминологической характеристики разработать систему мер по предупреждению и пресечению "откатов" и внедрить эту систему в практику. Доклад о разработанных организационных мерах и предложения о подготовке соответствующих нормативных правовых актов представить до 1 декабря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обеспечить реализацию принятых мер. Доклад о результатах исполнения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 xml:space="preserve">13. Следственному комитету Российской Федерации совместно с Генеральной прокуратурой Российской Федерации, Министерством внутренних дел Российской Федерации и Федеральной службой безопасности Российской Федерации провести анализ практики уголовного преследования по уголовным делам коррупционной направленности с </w:t>
      </w:r>
      <w:r w:rsidRPr="00951C89">
        <w:rPr>
          <w:rFonts w:ascii="Times New Roman" w:eastAsia="Times New Roman" w:hAnsi="Times New Roman" w:cs="Times New Roman"/>
          <w:color w:val="22272F"/>
          <w:sz w:val="23"/>
          <w:szCs w:val="23"/>
          <w:lang w:eastAsia="ru-RU"/>
        </w:rPr>
        <w:lastRenderedPageBreak/>
        <w:t>учетом </w:t>
      </w:r>
      <w:hyperlink r:id="rId70" w:anchor="/document/70410688/entry/31" w:history="1">
        <w:r w:rsidRPr="00951C89">
          <w:rPr>
            <w:rFonts w:ascii="Times New Roman" w:eastAsia="Times New Roman" w:hAnsi="Times New Roman" w:cs="Times New Roman"/>
            <w:color w:val="734C9B"/>
            <w:sz w:val="23"/>
            <w:szCs w:val="23"/>
            <w:lang w:eastAsia="ru-RU"/>
          </w:rPr>
          <w:t>постановления</w:t>
        </w:r>
      </w:hyperlink>
      <w:r w:rsidRPr="00951C89">
        <w:rPr>
          <w:rFonts w:ascii="Times New Roman" w:eastAsia="Times New Roman" w:hAnsi="Times New Roman" w:cs="Times New Roman"/>
          <w:color w:val="22272F"/>
          <w:sz w:val="23"/>
          <w:szCs w:val="23"/>
          <w:lang w:eastAsia="ru-RU"/>
        </w:rPr>
        <w:t> Пленума Верховного Суда Российской Федерации от 9 июля 2013 г. N 24 "О судебной практике по делам о взяточничестве и об иных коррупционных преступлениях". Доклад о мерах по совершенствованию работы на данном направлении представить до 15 октября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14. Министерству внутренних дел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реализовать комплекс оперативно-разыскных мероприятий в целях обеспечения защиты бюджетных средств, выделяемых на реализацию целевых программ и крупнейших инвестиционных проектов, подготовку к проведению чемпионата мира по футболу 2018 года, а также на создание туристического кластера в Северо-Кавказском федеральном округе, Краснодарском крае и Республике Адыгея. Доклад о результатах исполнения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совместно со Следственным комитетом Российской Федерации и с заинтересованными федеральными государственными органами разработать меры по совершенствованию взаимодействия в сфере борьбы с налоговыми преступлениями. Доклад о результатах исполнения представить до 1 сентября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совместно с Федеральной службой безопасности Российской Федерации, Федеральной службой судебных приставов и Федеральной таможенной службой подготовить предложения о практической реализации задачи оперативно-разыскной деятельности по установлению имущества, на которое судами может быть наложен арест или применены конфискационные санкции за совершение преступлений коррупционной направленности. Доклад о результатах исполнения представить до 1 апреля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15. Министерству иностранных дел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обеспечить совместно с заинтересованными федеральными органами исполнительной власти активное и практически значимое участие Российской Федерации в международных антикоррупционных мероприятиях;</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осуществлять: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организационно-техническое и информационное обеспечение деятельности делегаций Российской Федерации, участвующих в антикоррупционных мероприятиях за рубежом;</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регулярное информирование на основании сведений, получаемых от федеральных государственных органов, международных организаций, занимающихся вопросами противодействия коррупции, и соответствующих органов иностранных государств об усилиях, предпринимаемых Российской Федерацией по противодействию коррупции, в частности о содержании </w:t>
      </w:r>
      <w:hyperlink r:id="rId71" w:anchor="/document/12164203/entry/0" w:history="1">
        <w:r w:rsidRPr="00951C89">
          <w:rPr>
            <w:rFonts w:ascii="Times New Roman" w:eastAsia="Times New Roman" w:hAnsi="Times New Roman" w:cs="Times New Roman"/>
            <w:color w:val="734C9B"/>
            <w:sz w:val="23"/>
            <w:szCs w:val="23"/>
            <w:lang w:eastAsia="ru-RU"/>
          </w:rPr>
          <w:t>Федерального закона</w:t>
        </w:r>
      </w:hyperlink>
      <w:r w:rsidRPr="00951C89">
        <w:rPr>
          <w:rFonts w:ascii="Times New Roman" w:eastAsia="Times New Roman" w:hAnsi="Times New Roman" w:cs="Times New Roman"/>
          <w:color w:val="22272F"/>
          <w:sz w:val="23"/>
          <w:szCs w:val="23"/>
          <w:lang w:eastAsia="ru-RU"/>
        </w:rPr>
        <w:t> от 25 декабря 2008 г. N 273-ФЗ "О противодействии коррупции", соответствующих указов Президента Российской Федерации, настоящего Национального плана и других документов по антикоррупционной тематике и их применении;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совместно с Генеральной прокуратурой Российской Федерации и Министерством юстиции Российской Федерации представить до 15 мая 2014 г. предложения о совершенствовании организации работы делегаций Российской Федерации в международных антикоррупционных организациях, включая оптимизацию составов этих делегаций.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16. Министерству юстиции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представить до 1 декабря 2015 г. доклад о ходе выполнения мероприятий по совершенствованию исполнения судебных актов, предусмотренных </w:t>
      </w:r>
      <w:hyperlink r:id="rId72" w:anchor="/document/70292624/entry/100000" w:history="1">
        <w:r w:rsidRPr="00951C89">
          <w:rPr>
            <w:rFonts w:ascii="Times New Roman" w:eastAsia="Times New Roman" w:hAnsi="Times New Roman" w:cs="Times New Roman"/>
            <w:color w:val="734C9B"/>
            <w:sz w:val="23"/>
            <w:szCs w:val="23"/>
            <w:lang w:eastAsia="ru-RU"/>
          </w:rPr>
          <w:t xml:space="preserve">федеральной целевой </w:t>
        </w:r>
        <w:r w:rsidRPr="00951C89">
          <w:rPr>
            <w:rFonts w:ascii="Times New Roman" w:eastAsia="Times New Roman" w:hAnsi="Times New Roman" w:cs="Times New Roman"/>
            <w:color w:val="734C9B"/>
            <w:sz w:val="23"/>
            <w:szCs w:val="23"/>
            <w:lang w:eastAsia="ru-RU"/>
          </w:rPr>
          <w:lastRenderedPageBreak/>
          <w:t>программой</w:t>
        </w:r>
      </w:hyperlink>
      <w:r w:rsidRPr="00951C89">
        <w:rPr>
          <w:rFonts w:ascii="Times New Roman" w:eastAsia="Times New Roman" w:hAnsi="Times New Roman" w:cs="Times New Roman"/>
          <w:color w:val="22272F"/>
          <w:sz w:val="23"/>
          <w:szCs w:val="23"/>
          <w:lang w:eastAsia="ru-RU"/>
        </w:rPr>
        <w:t> "Развитие судебной системы России на 2013 - 2020 годы", утвержденной </w:t>
      </w:r>
      <w:hyperlink r:id="rId73" w:anchor="/document/70292624/entry/0" w:history="1">
        <w:r w:rsidRPr="00951C89">
          <w:rPr>
            <w:rFonts w:ascii="Times New Roman" w:eastAsia="Times New Roman" w:hAnsi="Times New Roman" w:cs="Times New Roman"/>
            <w:color w:val="734C9B"/>
            <w:sz w:val="23"/>
            <w:szCs w:val="23"/>
            <w:lang w:eastAsia="ru-RU"/>
          </w:rPr>
          <w:t>постановлением</w:t>
        </w:r>
      </w:hyperlink>
      <w:r w:rsidRPr="00951C89">
        <w:rPr>
          <w:rFonts w:ascii="Times New Roman" w:eastAsia="Times New Roman" w:hAnsi="Times New Roman" w:cs="Times New Roman"/>
          <w:color w:val="22272F"/>
          <w:sz w:val="23"/>
          <w:szCs w:val="23"/>
          <w:lang w:eastAsia="ru-RU"/>
        </w:rPr>
        <w:t> Правительства Российской Федерации от 27 декабря 2012 г. N 1406;</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обеспечить принятие Федеральной службой судебных приставов дополнительных мер по повышению эффективности работы по исполнению приговоров и постановлений судов о назначении наказания в виде штрафа по делам о коррупционных преступлениях и административных правонарушениях. Предусмотреть, в частности, подготовку предложений по совершенствованию:</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системы учета исполнительных документов о взыскании штрафов, назначенных в качестве наказания за совершение преступлений и административных правонарушений;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деятельности по поиску имущества, подлежащего изъятию в обеспечение штрафа;</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взаимодействия Федеральной службы судебных приставов с другими государственными органами, кредитными учреждениями и организациями, в том числе иностранных государств.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подпункта представить до 1 сентября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совместно с заинтересованными федеральными государственными органами внести в установленном порядке предложения о мерах по совершенствованию судебно-экспертного обеспечения предварительного следствия по уголовным делам о преступлениях коррупционной направленности. Доклад о результатах исполнения представить до 1 сентября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17. В целях профилактики преступлений коррупционной направленности и борьбы с ними в системе жилищно-коммунального хозяйства, а также в сфере высшего и профессионального образования:</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Министерству строительства и жилищно-коммунального хозяйства Российской Федерации совместно с Министерством внутренних дел Российской Федерации и Следственным комитетом Российской Федерации провести в 2014 году в системе жилищно-коммунального хозяйства комплекс просветительских и воспитательных мер по разъяснению ответственности за преступления коррупционной направленности. Доклад о результатах исполнения представить до 1 декабря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Министерству образования и науки Российской Федерации совместно с Министерством внутренних дел Российской Федерации и Следственным комитетом Российской Федерации обеспечить проведение в 2014 году в профессиональных образовательных организациях и образовательных организациях высшего образования комплекса просветительских и воспитательных мер по разъяснению ответственности за взяточничество и посредничество во взяточничестве. Доклад о результатах исполнения представить до 1 декабря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Генеральной прокуратуре Российской Федерации провести проверки исполнения законодательства о противодействии коррупции в системе жилищно-коммунального хозяйства и сфере образования. Доклад о результатах исполнения представить до 1 марта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 Следственному комитету Российской Федерации и Министерству внутренних дел Российской Федерации провести в 2015 году комплекс следственных действий и оперативно-разыскных мероприятий по выявлению и пресечению взяточничества и посредничества во взяточничестве в профессиональных образовательных организациях и образовательных организациях высшего образования и коррупционных преступлений в системе жилищно-коммунального хозяйства. Доклад о результатах исполнения представить до 1 ноября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18. Управлению Президента Российской Федерации по вопросам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осуществить проверки организации работы по профилактике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Федеральном агентстве по управлению государственным имуществом, представив доклад до 1 июля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Федеральном агентстве по делам Содружества Независимых Государств, соотечественников, проживающих за рубежом, и по международному гуманитарному сотрудничеству, представив доклад до 1 августа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Государственной корпорации по атомной энергии "Росатом", представив доклад до 1 июня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органах государственной власти субъектов Российской Федерации, представив доклад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разработать и внедрить единую систему осуществления мониторинга антикоррупционной работы, в том числе по отдельным направлениям. Доклад о результатах исполнения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обеспечить проведение ежегодных инструктивно-методических семинаров с сотрудниками подразделений по профилактике коррупционных и иных правонарушений федеральных государственных органов по обмену опытом в сфере противодействия коррупции. Доклад о результатах исполнения представить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г) в целях совершенствования нормативно-правового регулирования действующего механизма противодействия коррупции разработать и представить в установленном порядке проекты соответствующих федеральных законов и актов Президента Российской Федерации. Доклад о результатах исполнения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 подготовить и представить в установленном порядке предложения о создании при Управлении Президента Российской Федерации по вопросам противодействия коррупции экспертного совета, предусмотрев участие в его деятельности представителей федеральных органов исполнительной власти, органов исполнительной власти субъектов Российской Федерации и органов местного самоуправления, общественных объединений, предпринимательских организаций, образовательных организаций высшего образования. Доклад о результатах исполнения представить до 1 июля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е) осуществлять координацию деятельности федеральных государственных органов, органов местного самоуправления и организаций по формированию на территориях Республики Крым и г. Севастополя организационно-правовых механизмов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19. Федеральной службе по военно-техническому сотрудничеству в установленном порядке:</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обеспечить внедрение системы действенных мер по борьбе с коррупцией;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принимать участие в международных мероприятиях, касающихся противодействия коррупции в сфере обороны.</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пункта представить до 1 октября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 xml:space="preserve">20.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w:t>
      </w:r>
      <w:r w:rsidRPr="00951C89">
        <w:rPr>
          <w:rFonts w:ascii="Times New Roman" w:eastAsia="Times New Roman" w:hAnsi="Times New Roman" w:cs="Times New Roman"/>
          <w:color w:val="22272F"/>
          <w:sz w:val="23"/>
          <w:szCs w:val="23"/>
          <w:lang w:eastAsia="ru-RU"/>
        </w:rPr>
        <w:lastRenderedPageBreak/>
        <w:t>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ввести в практику работы коллегий (совещаний), проводимых под председательством указанных лиц, рассмотрение вопросов о состоянии антикоррупционной работы и принятие конкретных мер по ее совершенствованию.</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21. Рекомендовать:</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 создание подразделения, укомплектованного в основном на постоянной основе, главными задачами которого должны быть реализация актуальных учебных программ по практическим вопросам противодействия коррупции и учебно-методическое обеспечение этой деятельности. Доклад о результатах исполнения представить до 1 октября 2014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Федеральному государственному бюджетному учреждению науки Институт философии и права Уральского отделения Российской академии наук во взаимодействии с другими российскими и иностранными научными организациями, государственными органами и иными организациями провести в первом полугодии 2014 г. и в III квартале 2015 г. конференции, в ходе которых рассмотреть актуальные вопросы научного обеспечения формирования и реализации государственной политики Российской Федерации в области противодействия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22. Рекомендовать Общероссийской общественной организации "Российский союз промышленников и предпринимателей", Общероссийской общественной организации "Деловая Россия", Общероссийской общественной организации малого и среднего предпринимательства "ОПОРА РОССИИ", Торгово-промышленной палате Российской Федерации: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а) разработать и осуществить комплекс организационных и просветительских мер по противодействию коррупции при осуществлении международных коммерческих сделок;</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разработать и осуществить комплекс мер по реализации требований </w:t>
      </w:r>
      <w:hyperlink r:id="rId74" w:anchor="/document/12164203/entry/133" w:history="1">
        <w:r w:rsidRPr="00951C89">
          <w:rPr>
            <w:rFonts w:ascii="Times New Roman" w:eastAsia="Times New Roman" w:hAnsi="Times New Roman" w:cs="Times New Roman"/>
            <w:color w:val="734C9B"/>
            <w:sz w:val="23"/>
            <w:szCs w:val="23"/>
            <w:lang w:eastAsia="ru-RU"/>
          </w:rPr>
          <w:t>статьи 13.3</w:t>
        </w:r>
      </w:hyperlink>
      <w:r w:rsidRPr="00951C89">
        <w:rPr>
          <w:rFonts w:ascii="Times New Roman" w:eastAsia="Times New Roman" w:hAnsi="Times New Roman" w:cs="Times New Roman"/>
          <w:color w:val="22272F"/>
          <w:sz w:val="23"/>
          <w:szCs w:val="23"/>
          <w:lang w:eastAsia="ru-RU"/>
        </w:rPr>
        <w:t> Федерального закона от 25 декабря 2008 г. N 273-ФЗ "О противодействии коррупции", предусматривающих принятие в этих организациях мер по противодействию коррупции;</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в) регулярно проводить занятия по антикоррупционной тематике с руководителями и сотрудниками организаций.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пункта представить до 1 декабря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23. Рекомендовать политическим партиям, Общероссийской общественной организации "Ассоциация юристов России", Общественной организации - Общество "Знание" России, другим общественным организациям разработать и осуществить комплекс просветительских мер, направленных на формирование в обществе нетерпимого отношения к коррупции. Доклад о результатах исполнения представить до 1 ноября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24. Рекомендовать общественным профессиональным объединениям работников средств массовой информации и представителей других профессий, связанных с обеспечением общественных интересов:</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lastRenderedPageBreak/>
        <w:t>а) разработать порядок предания гласности сведений о доходах и расходах членов этих объединений, деятельность которых вызывает повышенный общественный интерес;</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б) организовать размещение указанных сведений на сайтах соответствующих общественных профессиональных объединений и (или) публикацию этих сведений.</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Доклад о результатах исполнения настоящего пункта представить до 1 ноября 2015 г.</w:t>
      </w:r>
    </w:p>
    <w:p w:rsidR="00951C89" w:rsidRPr="00951C89" w:rsidRDefault="00951C89" w:rsidP="00951C89">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951C89">
        <w:rPr>
          <w:rFonts w:ascii="Times New Roman" w:eastAsia="Times New Roman" w:hAnsi="Times New Roman" w:cs="Times New Roman"/>
          <w:color w:val="22272F"/>
          <w:sz w:val="23"/>
          <w:szCs w:val="23"/>
          <w:lang w:eastAsia="ru-RU"/>
        </w:rPr>
        <w:t>25. Рекомендовать научным учреждениям на основе анализа антикоррупционного законодательства Российской Федерации и практики его применения активизировать осуществление научных разработок в сфере противодействия коррупции.</w:t>
      </w:r>
    </w:p>
    <w:p w:rsidR="00F22C10" w:rsidRDefault="00F22C10"/>
    <w:sectPr w:rsidR="00F22C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DD"/>
    <w:rsid w:val="005A1ADD"/>
    <w:rsid w:val="00951C89"/>
    <w:rsid w:val="00F22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7AA59-9B47-4052-9C60-044C9422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477010">
      <w:bodyDiv w:val="1"/>
      <w:marLeft w:val="0"/>
      <w:marRight w:val="0"/>
      <w:marTop w:val="0"/>
      <w:marBottom w:val="0"/>
      <w:divBdr>
        <w:top w:val="none" w:sz="0" w:space="0" w:color="auto"/>
        <w:left w:val="none" w:sz="0" w:space="0" w:color="auto"/>
        <w:bottom w:val="none" w:sz="0" w:space="0" w:color="auto"/>
        <w:right w:val="none" w:sz="0" w:space="0" w:color="auto"/>
      </w:divBdr>
    </w:div>
    <w:div w:id="1995522996">
      <w:bodyDiv w:val="1"/>
      <w:marLeft w:val="0"/>
      <w:marRight w:val="0"/>
      <w:marTop w:val="0"/>
      <w:marBottom w:val="0"/>
      <w:divBdr>
        <w:top w:val="none" w:sz="0" w:space="0" w:color="auto"/>
        <w:left w:val="none" w:sz="0" w:space="0" w:color="auto"/>
        <w:bottom w:val="none" w:sz="0" w:space="0" w:color="auto"/>
        <w:right w:val="none" w:sz="0" w:space="0" w:color="auto"/>
      </w:divBdr>
      <w:divsChild>
        <w:div w:id="2010522030">
          <w:marLeft w:val="0"/>
          <w:marRight w:val="0"/>
          <w:marTop w:val="0"/>
          <w:marBottom w:val="0"/>
          <w:divBdr>
            <w:top w:val="none" w:sz="0" w:space="0" w:color="auto"/>
            <w:left w:val="none" w:sz="0" w:space="0" w:color="auto"/>
            <w:bottom w:val="none" w:sz="0" w:space="0" w:color="auto"/>
            <w:right w:val="none" w:sz="0" w:space="0" w:color="auto"/>
          </w:divBdr>
        </w:div>
        <w:div w:id="797601839">
          <w:marLeft w:val="0"/>
          <w:marRight w:val="0"/>
          <w:marTop w:val="240"/>
          <w:marBottom w:val="240"/>
          <w:divBdr>
            <w:top w:val="none" w:sz="0" w:space="0" w:color="auto"/>
            <w:left w:val="none" w:sz="0" w:space="0" w:color="auto"/>
            <w:bottom w:val="none" w:sz="0" w:space="0" w:color="auto"/>
            <w:right w:val="none" w:sz="0" w:space="0" w:color="auto"/>
          </w:divBdr>
        </w:div>
        <w:div w:id="1604608047">
          <w:marLeft w:val="0"/>
          <w:marRight w:val="0"/>
          <w:marTop w:val="0"/>
          <w:marBottom w:val="0"/>
          <w:divBdr>
            <w:top w:val="none" w:sz="0" w:space="0" w:color="auto"/>
            <w:left w:val="none" w:sz="0" w:space="0" w:color="auto"/>
            <w:bottom w:val="none" w:sz="0" w:space="0" w:color="auto"/>
            <w:right w:val="none" w:sz="0" w:space="0" w:color="auto"/>
          </w:divBdr>
        </w:div>
        <w:div w:id="259798890">
          <w:marLeft w:val="0"/>
          <w:marRight w:val="0"/>
          <w:marTop w:val="0"/>
          <w:marBottom w:val="0"/>
          <w:divBdr>
            <w:top w:val="none" w:sz="0" w:space="0" w:color="auto"/>
            <w:left w:val="none" w:sz="0" w:space="0" w:color="auto"/>
            <w:bottom w:val="none" w:sz="0" w:space="0" w:color="auto"/>
            <w:right w:val="none" w:sz="0" w:space="0" w:color="auto"/>
          </w:divBdr>
        </w:div>
        <w:div w:id="1019968799">
          <w:marLeft w:val="0"/>
          <w:marRight w:val="0"/>
          <w:marTop w:val="0"/>
          <w:marBottom w:val="0"/>
          <w:divBdr>
            <w:top w:val="none" w:sz="0" w:space="0" w:color="auto"/>
            <w:left w:val="none" w:sz="0" w:space="0" w:color="auto"/>
            <w:bottom w:val="none" w:sz="0" w:space="0" w:color="auto"/>
            <w:right w:val="none" w:sz="0" w:space="0" w:color="auto"/>
          </w:divBdr>
          <w:divsChild>
            <w:div w:id="1758163483">
              <w:marLeft w:val="0"/>
              <w:marRight w:val="0"/>
              <w:marTop w:val="0"/>
              <w:marBottom w:val="0"/>
              <w:divBdr>
                <w:top w:val="none" w:sz="0" w:space="0" w:color="auto"/>
                <w:left w:val="none" w:sz="0" w:space="0" w:color="auto"/>
                <w:bottom w:val="none" w:sz="0" w:space="0" w:color="auto"/>
                <w:right w:val="none" w:sz="0" w:space="0" w:color="auto"/>
              </w:divBdr>
            </w:div>
            <w:div w:id="454258268">
              <w:marLeft w:val="0"/>
              <w:marRight w:val="0"/>
              <w:marTop w:val="0"/>
              <w:marBottom w:val="0"/>
              <w:divBdr>
                <w:top w:val="none" w:sz="0" w:space="0" w:color="auto"/>
                <w:left w:val="none" w:sz="0" w:space="0" w:color="auto"/>
                <w:bottom w:val="none" w:sz="0" w:space="0" w:color="auto"/>
                <w:right w:val="none" w:sz="0" w:space="0" w:color="auto"/>
              </w:divBdr>
            </w:div>
            <w:div w:id="1554657516">
              <w:marLeft w:val="0"/>
              <w:marRight w:val="0"/>
              <w:marTop w:val="0"/>
              <w:marBottom w:val="0"/>
              <w:divBdr>
                <w:top w:val="none" w:sz="0" w:space="0" w:color="auto"/>
                <w:left w:val="none" w:sz="0" w:space="0" w:color="auto"/>
                <w:bottom w:val="none" w:sz="0" w:space="0" w:color="auto"/>
                <w:right w:val="none" w:sz="0" w:space="0" w:color="auto"/>
              </w:divBdr>
            </w:div>
            <w:div w:id="1623075176">
              <w:marLeft w:val="0"/>
              <w:marRight w:val="0"/>
              <w:marTop w:val="0"/>
              <w:marBottom w:val="0"/>
              <w:divBdr>
                <w:top w:val="none" w:sz="0" w:space="0" w:color="auto"/>
                <w:left w:val="none" w:sz="0" w:space="0" w:color="auto"/>
                <w:bottom w:val="none" w:sz="0" w:space="0" w:color="auto"/>
                <w:right w:val="none" w:sz="0" w:space="0" w:color="auto"/>
              </w:divBdr>
            </w:div>
            <w:div w:id="471020989">
              <w:marLeft w:val="0"/>
              <w:marRight w:val="0"/>
              <w:marTop w:val="0"/>
              <w:marBottom w:val="0"/>
              <w:divBdr>
                <w:top w:val="none" w:sz="0" w:space="0" w:color="auto"/>
                <w:left w:val="none" w:sz="0" w:space="0" w:color="auto"/>
                <w:bottom w:val="none" w:sz="0" w:space="0" w:color="auto"/>
                <w:right w:val="none" w:sz="0" w:space="0" w:color="auto"/>
              </w:divBdr>
            </w:div>
          </w:divsChild>
        </w:div>
        <w:div w:id="1976596446">
          <w:marLeft w:val="0"/>
          <w:marRight w:val="0"/>
          <w:marTop w:val="0"/>
          <w:marBottom w:val="0"/>
          <w:divBdr>
            <w:top w:val="none" w:sz="0" w:space="0" w:color="auto"/>
            <w:left w:val="none" w:sz="0" w:space="0" w:color="auto"/>
            <w:bottom w:val="none" w:sz="0" w:space="0" w:color="auto"/>
            <w:right w:val="none" w:sz="0" w:space="0" w:color="auto"/>
          </w:divBdr>
          <w:divsChild>
            <w:div w:id="770665233">
              <w:marLeft w:val="0"/>
              <w:marRight w:val="0"/>
              <w:marTop w:val="0"/>
              <w:marBottom w:val="0"/>
              <w:divBdr>
                <w:top w:val="none" w:sz="0" w:space="0" w:color="auto"/>
                <w:left w:val="none" w:sz="0" w:space="0" w:color="auto"/>
                <w:bottom w:val="none" w:sz="0" w:space="0" w:color="auto"/>
                <w:right w:val="none" w:sz="0" w:space="0" w:color="auto"/>
              </w:divBdr>
            </w:div>
            <w:div w:id="372922122">
              <w:marLeft w:val="0"/>
              <w:marRight w:val="0"/>
              <w:marTop w:val="0"/>
              <w:marBottom w:val="0"/>
              <w:divBdr>
                <w:top w:val="none" w:sz="0" w:space="0" w:color="auto"/>
                <w:left w:val="none" w:sz="0" w:space="0" w:color="auto"/>
                <w:bottom w:val="none" w:sz="0" w:space="0" w:color="auto"/>
                <w:right w:val="none" w:sz="0" w:space="0" w:color="auto"/>
              </w:divBdr>
            </w:div>
            <w:div w:id="341705518">
              <w:marLeft w:val="0"/>
              <w:marRight w:val="0"/>
              <w:marTop w:val="0"/>
              <w:marBottom w:val="0"/>
              <w:divBdr>
                <w:top w:val="none" w:sz="0" w:space="0" w:color="auto"/>
                <w:left w:val="none" w:sz="0" w:space="0" w:color="auto"/>
                <w:bottom w:val="none" w:sz="0" w:space="0" w:color="auto"/>
                <w:right w:val="none" w:sz="0" w:space="0" w:color="auto"/>
              </w:divBdr>
              <w:divsChild>
                <w:div w:id="120980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766">
          <w:marLeft w:val="0"/>
          <w:marRight w:val="0"/>
          <w:marTop w:val="0"/>
          <w:marBottom w:val="0"/>
          <w:divBdr>
            <w:top w:val="none" w:sz="0" w:space="0" w:color="auto"/>
            <w:left w:val="none" w:sz="0" w:space="0" w:color="auto"/>
            <w:bottom w:val="none" w:sz="0" w:space="0" w:color="auto"/>
            <w:right w:val="none" w:sz="0" w:space="0" w:color="auto"/>
          </w:divBdr>
          <w:divsChild>
            <w:div w:id="1600411893">
              <w:marLeft w:val="0"/>
              <w:marRight w:val="0"/>
              <w:marTop w:val="0"/>
              <w:marBottom w:val="0"/>
              <w:divBdr>
                <w:top w:val="none" w:sz="0" w:space="0" w:color="auto"/>
                <w:left w:val="none" w:sz="0" w:space="0" w:color="auto"/>
                <w:bottom w:val="none" w:sz="0" w:space="0" w:color="auto"/>
                <w:right w:val="none" w:sz="0" w:space="0" w:color="auto"/>
              </w:divBdr>
            </w:div>
            <w:div w:id="1896888347">
              <w:marLeft w:val="0"/>
              <w:marRight w:val="0"/>
              <w:marTop w:val="0"/>
              <w:marBottom w:val="0"/>
              <w:divBdr>
                <w:top w:val="none" w:sz="0" w:space="0" w:color="auto"/>
                <w:left w:val="none" w:sz="0" w:space="0" w:color="auto"/>
                <w:bottom w:val="none" w:sz="0" w:space="0" w:color="auto"/>
                <w:right w:val="none" w:sz="0" w:space="0" w:color="auto"/>
              </w:divBdr>
              <w:divsChild>
                <w:div w:id="1213034102">
                  <w:marLeft w:val="0"/>
                  <w:marRight w:val="0"/>
                  <w:marTop w:val="0"/>
                  <w:marBottom w:val="0"/>
                  <w:divBdr>
                    <w:top w:val="none" w:sz="0" w:space="0" w:color="auto"/>
                    <w:left w:val="none" w:sz="0" w:space="0" w:color="auto"/>
                    <w:bottom w:val="none" w:sz="0" w:space="0" w:color="auto"/>
                    <w:right w:val="none" w:sz="0" w:space="0" w:color="auto"/>
                  </w:divBdr>
                </w:div>
                <w:div w:id="1606690037">
                  <w:marLeft w:val="0"/>
                  <w:marRight w:val="0"/>
                  <w:marTop w:val="0"/>
                  <w:marBottom w:val="0"/>
                  <w:divBdr>
                    <w:top w:val="none" w:sz="0" w:space="0" w:color="auto"/>
                    <w:left w:val="none" w:sz="0" w:space="0" w:color="auto"/>
                    <w:bottom w:val="none" w:sz="0" w:space="0" w:color="auto"/>
                    <w:right w:val="none" w:sz="0" w:space="0" w:color="auto"/>
                  </w:divBdr>
                </w:div>
              </w:divsChild>
            </w:div>
            <w:div w:id="93287129">
              <w:marLeft w:val="0"/>
              <w:marRight w:val="0"/>
              <w:marTop w:val="0"/>
              <w:marBottom w:val="0"/>
              <w:divBdr>
                <w:top w:val="none" w:sz="0" w:space="0" w:color="auto"/>
                <w:left w:val="none" w:sz="0" w:space="0" w:color="auto"/>
                <w:bottom w:val="none" w:sz="0" w:space="0" w:color="auto"/>
                <w:right w:val="none" w:sz="0" w:space="0" w:color="auto"/>
              </w:divBdr>
              <w:divsChild>
                <w:div w:id="1795324490">
                  <w:marLeft w:val="0"/>
                  <w:marRight w:val="0"/>
                  <w:marTop w:val="0"/>
                  <w:marBottom w:val="0"/>
                  <w:divBdr>
                    <w:top w:val="none" w:sz="0" w:space="0" w:color="auto"/>
                    <w:left w:val="none" w:sz="0" w:space="0" w:color="auto"/>
                    <w:bottom w:val="none" w:sz="0" w:space="0" w:color="auto"/>
                    <w:right w:val="none" w:sz="0" w:space="0" w:color="auto"/>
                  </w:divBdr>
                </w:div>
                <w:div w:id="100420165">
                  <w:marLeft w:val="0"/>
                  <w:marRight w:val="0"/>
                  <w:marTop w:val="0"/>
                  <w:marBottom w:val="0"/>
                  <w:divBdr>
                    <w:top w:val="none" w:sz="0" w:space="0" w:color="auto"/>
                    <w:left w:val="none" w:sz="0" w:space="0" w:color="auto"/>
                    <w:bottom w:val="none" w:sz="0" w:space="0" w:color="auto"/>
                    <w:right w:val="none" w:sz="0" w:space="0" w:color="auto"/>
                  </w:divBdr>
                </w:div>
                <w:div w:id="1582106320">
                  <w:marLeft w:val="0"/>
                  <w:marRight w:val="0"/>
                  <w:marTop w:val="0"/>
                  <w:marBottom w:val="0"/>
                  <w:divBdr>
                    <w:top w:val="none" w:sz="0" w:space="0" w:color="auto"/>
                    <w:left w:val="none" w:sz="0" w:space="0" w:color="auto"/>
                    <w:bottom w:val="none" w:sz="0" w:space="0" w:color="auto"/>
                    <w:right w:val="none" w:sz="0" w:space="0" w:color="auto"/>
                  </w:divBdr>
                </w:div>
                <w:div w:id="1556232756">
                  <w:marLeft w:val="0"/>
                  <w:marRight w:val="0"/>
                  <w:marTop w:val="0"/>
                  <w:marBottom w:val="0"/>
                  <w:divBdr>
                    <w:top w:val="none" w:sz="0" w:space="0" w:color="auto"/>
                    <w:left w:val="none" w:sz="0" w:space="0" w:color="auto"/>
                    <w:bottom w:val="none" w:sz="0" w:space="0" w:color="auto"/>
                    <w:right w:val="none" w:sz="0" w:space="0" w:color="auto"/>
                  </w:divBdr>
                </w:div>
                <w:div w:id="1800608095">
                  <w:marLeft w:val="0"/>
                  <w:marRight w:val="0"/>
                  <w:marTop w:val="0"/>
                  <w:marBottom w:val="0"/>
                  <w:divBdr>
                    <w:top w:val="none" w:sz="0" w:space="0" w:color="auto"/>
                    <w:left w:val="none" w:sz="0" w:space="0" w:color="auto"/>
                    <w:bottom w:val="none" w:sz="0" w:space="0" w:color="auto"/>
                    <w:right w:val="none" w:sz="0" w:space="0" w:color="auto"/>
                  </w:divBdr>
                </w:div>
                <w:div w:id="1873155222">
                  <w:marLeft w:val="0"/>
                  <w:marRight w:val="0"/>
                  <w:marTop w:val="0"/>
                  <w:marBottom w:val="0"/>
                  <w:divBdr>
                    <w:top w:val="none" w:sz="0" w:space="0" w:color="auto"/>
                    <w:left w:val="none" w:sz="0" w:space="0" w:color="auto"/>
                    <w:bottom w:val="none" w:sz="0" w:space="0" w:color="auto"/>
                    <w:right w:val="none" w:sz="0" w:space="0" w:color="auto"/>
                  </w:divBdr>
                </w:div>
                <w:div w:id="966087771">
                  <w:marLeft w:val="0"/>
                  <w:marRight w:val="0"/>
                  <w:marTop w:val="0"/>
                  <w:marBottom w:val="0"/>
                  <w:divBdr>
                    <w:top w:val="none" w:sz="0" w:space="0" w:color="auto"/>
                    <w:left w:val="none" w:sz="0" w:space="0" w:color="auto"/>
                    <w:bottom w:val="none" w:sz="0" w:space="0" w:color="auto"/>
                    <w:right w:val="none" w:sz="0" w:space="0" w:color="auto"/>
                  </w:divBdr>
                </w:div>
                <w:div w:id="1455951711">
                  <w:marLeft w:val="0"/>
                  <w:marRight w:val="0"/>
                  <w:marTop w:val="0"/>
                  <w:marBottom w:val="0"/>
                  <w:divBdr>
                    <w:top w:val="none" w:sz="0" w:space="0" w:color="auto"/>
                    <w:left w:val="none" w:sz="0" w:space="0" w:color="auto"/>
                    <w:bottom w:val="none" w:sz="0" w:space="0" w:color="auto"/>
                    <w:right w:val="none" w:sz="0" w:space="0" w:color="auto"/>
                  </w:divBdr>
                </w:div>
                <w:div w:id="1007249849">
                  <w:marLeft w:val="0"/>
                  <w:marRight w:val="0"/>
                  <w:marTop w:val="0"/>
                  <w:marBottom w:val="0"/>
                  <w:divBdr>
                    <w:top w:val="none" w:sz="0" w:space="0" w:color="auto"/>
                    <w:left w:val="none" w:sz="0" w:space="0" w:color="auto"/>
                    <w:bottom w:val="none" w:sz="0" w:space="0" w:color="auto"/>
                    <w:right w:val="none" w:sz="0" w:space="0" w:color="auto"/>
                  </w:divBdr>
                </w:div>
                <w:div w:id="32775354">
                  <w:marLeft w:val="0"/>
                  <w:marRight w:val="0"/>
                  <w:marTop w:val="0"/>
                  <w:marBottom w:val="0"/>
                  <w:divBdr>
                    <w:top w:val="none" w:sz="0" w:space="0" w:color="auto"/>
                    <w:left w:val="none" w:sz="0" w:space="0" w:color="auto"/>
                    <w:bottom w:val="none" w:sz="0" w:space="0" w:color="auto"/>
                    <w:right w:val="none" w:sz="0" w:space="0" w:color="auto"/>
                  </w:divBdr>
                </w:div>
                <w:div w:id="580916987">
                  <w:marLeft w:val="0"/>
                  <w:marRight w:val="0"/>
                  <w:marTop w:val="0"/>
                  <w:marBottom w:val="0"/>
                  <w:divBdr>
                    <w:top w:val="none" w:sz="0" w:space="0" w:color="auto"/>
                    <w:left w:val="none" w:sz="0" w:space="0" w:color="auto"/>
                    <w:bottom w:val="none" w:sz="0" w:space="0" w:color="auto"/>
                    <w:right w:val="none" w:sz="0" w:space="0" w:color="auto"/>
                  </w:divBdr>
                </w:div>
                <w:div w:id="655764239">
                  <w:marLeft w:val="0"/>
                  <w:marRight w:val="0"/>
                  <w:marTop w:val="0"/>
                  <w:marBottom w:val="0"/>
                  <w:divBdr>
                    <w:top w:val="none" w:sz="0" w:space="0" w:color="auto"/>
                    <w:left w:val="none" w:sz="0" w:space="0" w:color="auto"/>
                    <w:bottom w:val="none" w:sz="0" w:space="0" w:color="auto"/>
                    <w:right w:val="none" w:sz="0" w:space="0" w:color="auto"/>
                  </w:divBdr>
                </w:div>
                <w:div w:id="1891770360">
                  <w:marLeft w:val="0"/>
                  <w:marRight w:val="0"/>
                  <w:marTop w:val="0"/>
                  <w:marBottom w:val="0"/>
                  <w:divBdr>
                    <w:top w:val="none" w:sz="0" w:space="0" w:color="auto"/>
                    <w:left w:val="none" w:sz="0" w:space="0" w:color="auto"/>
                    <w:bottom w:val="none" w:sz="0" w:space="0" w:color="auto"/>
                    <w:right w:val="none" w:sz="0" w:space="0" w:color="auto"/>
                  </w:divBdr>
                </w:div>
                <w:div w:id="153423009">
                  <w:marLeft w:val="0"/>
                  <w:marRight w:val="0"/>
                  <w:marTop w:val="0"/>
                  <w:marBottom w:val="0"/>
                  <w:divBdr>
                    <w:top w:val="none" w:sz="0" w:space="0" w:color="auto"/>
                    <w:left w:val="none" w:sz="0" w:space="0" w:color="auto"/>
                    <w:bottom w:val="none" w:sz="0" w:space="0" w:color="auto"/>
                    <w:right w:val="none" w:sz="0" w:space="0" w:color="auto"/>
                  </w:divBdr>
                </w:div>
                <w:div w:id="84231891">
                  <w:marLeft w:val="0"/>
                  <w:marRight w:val="0"/>
                  <w:marTop w:val="0"/>
                  <w:marBottom w:val="0"/>
                  <w:divBdr>
                    <w:top w:val="none" w:sz="0" w:space="0" w:color="auto"/>
                    <w:left w:val="none" w:sz="0" w:space="0" w:color="auto"/>
                    <w:bottom w:val="none" w:sz="0" w:space="0" w:color="auto"/>
                    <w:right w:val="none" w:sz="0" w:space="0" w:color="auto"/>
                  </w:divBdr>
                </w:div>
                <w:div w:id="887373570">
                  <w:marLeft w:val="0"/>
                  <w:marRight w:val="0"/>
                  <w:marTop w:val="0"/>
                  <w:marBottom w:val="0"/>
                  <w:divBdr>
                    <w:top w:val="none" w:sz="0" w:space="0" w:color="auto"/>
                    <w:left w:val="none" w:sz="0" w:space="0" w:color="auto"/>
                    <w:bottom w:val="none" w:sz="0" w:space="0" w:color="auto"/>
                    <w:right w:val="none" w:sz="0" w:space="0" w:color="auto"/>
                  </w:divBdr>
                </w:div>
                <w:div w:id="1545408876">
                  <w:marLeft w:val="0"/>
                  <w:marRight w:val="0"/>
                  <w:marTop w:val="0"/>
                  <w:marBottom w:val="0"/>
                  <w:divBdr>
                    <w:top w:val="none" w:sz="0" w:space="0" w:color="auto"/>
                    <w:left w:val="none" w:sz="0" w:space="0" w:color="auto"/>
                    <w:bottom w:val="none" w:sz="0" w:space="0" w:color="auto"/>
                    <w:right w:val="none" w:sz="0" w:space="0" w:color="auto"/>
                  </w:divBdr>
                </w:div>
                <w:div w:id="1939099482">
                  <w:marLeft w:val="0"/>
                  <w:marRight w:val="0"/>
                  <w:marTop w:val="0"/>
                  <w:marBottom w:val="0"/>
                  <w:divBdr>
                    <w:top w:val="none" w:sz="0" w:space="0" w:color="auto"/>
                    <w:left w:val="none" w:sz="0" w:space="0" w:color="auto"/>
                    <w:bottom w:val="none" w:sz="0" w:space="0" w:color="auto"/>
                    <w:right w:val="none" w:sz="0" w:space="0" w:color="auto"/>
                  </w:divBdr>
                </w:div>
                <w:div w:id="1237206999">
                  <w:marLeft w:val="0"/>
                  <w:marRight w:val="0"/>
                  <w:marTop w:val="0"/>
                  <w:marBottom w:val="0"/>
                  <w:divBdr>
                    <w:top w:val="none" w:sz="0" w:space="0" w:color="auto"/>
                    <w:left w:val="none" w:sz="0" w:space="0" w:color="auto"/>
                    <w:bottom w:val="none" w:sz="0" w:space="0" w:color="auto"/>
                    <w:right w:val="none" w:sz="0" w:space="0" w:color="auto"/>
                  </w:divBdr>
                </w:div>
                <w:div w:id="563638577">
                  <w:marLeft w:val="0"/>
                  <w:marRight w:val="0"/>
                  <w:marTop w:val="0"/>
                  <w:marBottom w:val="0"/>
                  <w:divBdr>
                    <w:top w:val="none" w:sz="0" w:space="0" w:color="auto"/>
                    <w:left w:val="none" w:sz="0" w:space="0" w:color="auto"/>
                    <w:bottom w:val="none" w:sz="0" w:space="0" w:color="auto"/>
                    <w:right w:val="none" w:sz="0" w:space="0" w:color="auto"/>
                  </w:divBdr>
                </w:div>
                <w:div w:id="435489632">
                  <w:marLeft w:val="0"/>
                  <w:marRight w:val="0"/>
                  <w:marTop w:val="0"/>
                  <w:marBottom w:val="0"/>
                  <w:divBdr>
                    <w:top w:val="none" w:sz="0" w:space="0" w:color="auto"/>
                    <w:left w:val="none" w:sz="0" w:space="0" w:color="auto"/>
                    <w:bottom w:val="none" w:sz="0" w:space="0" w:color="auto"/>
                    <w:right w:val="none" w:sz="0" w:space="0" w:color="auto"/>
                  </w:divBdr>
                </w:div>
                <w:div w:id="1872179648">
                  <w:marLeft w:val="0"/>
                  <w:marRight w:val="0"/>
                  <w:marTop w:val="0"/>
                  <w:marBottom w:val="0"/>
                  <w:divBdr>
                    <w:top w:val="none" w:sz="0" w:space="0" w:color="auto"/>
                    <w:left w:val="none" w:sz="0" w:space="0" w:color="auto"/>
                    <w:bottom w:val="none" w:sz="0" w:space="0" w:color="auto"/>
                    <w:right w:val="none" w:sz="0" w:space="0" w:color="auto"/>
                  </w:divBdr>
                </w:div>
                <w:div w:id="908809521">
                  <w:marLeft w:val="0"/>
                  <w:marRight w:val="0"/>
                  <w:marTop w:val="0"/>
                  <w:marBottom w:val="0"/>
                  <w:divBdr>
                    <w:top w:val="none" w:sz="0" w:space="0" w:color="auto"/>
                    <w:left w:val="none" w:sz="0" w:space="0" w:color="auto"/>
                    <w:bottom w:val="none" w:sz="0" w:space="0" w:color="auto"/>
                    <w:right w:val="none" w:sz="0" w:space="0" w:color="auto"/>
                  </w:divBdr>
                </w:div>
                <w:div w:id="1321736684">
                  <w:marLeft w:val="0"/>
                  <w:marRight w:val="0"/>
                  <w:marTop w:val="0"/>
                  <w:marBottom w:val="0"/>
                  <w:divBdr>
                    <w:top w:val="none" w:sz="0" w:space="0" w:color="auto"/>
                    <w:left w:val="none" w:sz="0" w:space="0" w:color="auto"/>
                    <w:bottom w:val="none" w:sz="0" w:space="0" w:color="auto"/>
                    <w:right w:val="none" w:sz="0" w:space="0" w:color="auto"/>
                  </w:divBdr>
                </w:div>
              </w:divsChild>
            </w:div>
            <w:div w:id="158934070">
              <w:marLeft w:val="0"/>
              <w:marRight w:val="0"/>
              <w:marTop w:val="0"/>
              <w:marBottom w:val="0"/>
              <w:divBdr>
                <w:top w:val="none" w:sz="0" w:space="0" w:color="auto"/>
                <w:left w:val="none" w:sz="0" w:space="0" w:color="auto"/>
                <w:bottom w:val="none" w:sz="0" w:space="0" w:color="auto"/>
                <w:right w:val="none" w:sz="0" w:space="0" w:color="auto"/>
              </w:divBdr>
              <w:divsChild>
                <w:div w:id="288782018">
                  <w:marLeft w:val="0"/>
                  <w:marRight w:val="0"/>
                  <w:marTop w:val="0"/>
                  <w:marBottom w:val="0"/>
                  <w:divBdr>
                    <w:top w:val="none" w:sz="0" w:space="0" w:color="auto"/>
                    <w:left w:val="none" w:sz="0" w:space="0" w:color="auto"/>
                    <w:bottom w:val="none" w:sz="0" w:space="0" w:color="auto"/>
                    <w:right w:val="none" w:sz="0" w:space="0" w:color="auto"/>
                  </w:divBdr>
                </w:div>
                <w:div w:id="262307312">
                  <w:marLeft w:val="0"/>
                  <w:marRight w:val="0"/>
                  <w:marTop w:val="0"/>
                  <w:marBottom w:val="0"/>
                  <w:divBdr>
                    <w:top w:val="none" w:sz="0" w:space="0" w:color="auto"/>
                    <w:left w:val="none" w:sz="0" w:space="0" w:color="auto"/>
                    <w:bottom w:val="none" w:sz="0" w:space="0" w:color="auto"/>
                    <w:right w:val="none" w:sz="0" w:space="0" w:color="auto"/>
                  </w:divBdr>
                </w:div>
              </w:divsChild>
            </w:div>
            <w:div w:id="471021786">
              <w:marLeft w:val="0"/>
              <w:marRight w:val="0"/>
              <w:marTop w:val="0"/>
              <w:marBottom w:val="0"/>
              <w:divBdr>
                <w:top w:val="none" w:sz="0" w:space="0" w:color="auto"/>
                <w:left w:val="none" w:sz="0" w:space="0" w:color="auto"/>
                <w:bottom w:val="none" w:sz="0" w:space="0" w:color="auto"/>
                <w:right w:val="none" w:sz="0" w:space="0" w:color="auto"/>
              </w:divBdr>
              <w:divsChild>
                <w:div w:id="974918528">
                  <w:marLeft w:val="0"/>
                  <w:marRight w:val="0"/>
                  <w:marTop w:val="0"/>
                  <w:marBottom w:val="0"/>
                  <w:divBdr>
                    <w:top w:val="none" w:sz="0" w:space="0" w:color="auto"/>
                    <w:left w:val="none" w:sz="0" w:space="0" w:color="auto"/>
                    <w:bottom w:val="none" w:sz="0" w:space="0" w:color="auto"/>
                    <w:right w:val="none" w:sz="0" w:space="0" w:color="auto"/>
                  </w:divBdr>
                </w:div>
                <w:div w:id="789318427">
                  <w:marLeft w:val="0"/>
                  <w:marRight w:val="0"/>
                  <w:marTop w:val="0"/>
                  <w:marBottom w:val="0"/>
                  <w:divBdr>
                    <w:top w:val="none" w:sz="0" w:space="0" w:color="auto"/>
                    <w:left w:val="none" w:sz="0" w:space="0" w:color="auto"/>
                    <w:bottom w:val="none" w:sz="0" w:space="0" w:color="auto"/>
                    <w:right w:val="none" w:sz="0" w:space="0" w:color="auto"/>
                  </w:divBdr>
                </w:div>
              </w:divsChild>
            </w:div>
            <w:div w:id="976376697">
              <w:marLeft w:val="0"/>
              <w:marRight w:val="0"/>
              <w:marTop w:val="0"/>
              <w:marBottom w:val="0"/>
              <w:divBdr>
                <w:top w:val="none" w:sz="0" w:space="0" w:color="auto"/>
                <w:left w:val="none" w:sz="0" w:space="0" w:color="auto"/>
                <w:bottom w:val="none" w:sz="0" w:space="0" w:color="auto"/>
                <w:right w:val="none" w:sz="0" w:space="0" w:color="auto"/>
              </w:divBdr>
              <w:divsChild>
                <w:div w:id="659236912">
                  <w:marLeft w:val="0"/>
                  <w:marRight w:val="0"/>
                  <w:marTop w:val="0"/>
                  <w:marBottom w:val="0"/>
                  <w:divBdr>
                    <w:top w:val="none" w:sz="0" w:space="0" w:color="auto"/>
                    <w:left w:val="none" w:sz="0" w:space="0" w:color="auto"/>
                    <w:bottom w:val="none" w:sz="0" w:space="0" w:color="auto"/>
                    <w:right w:val="none" w:sz="0" w:space="0" w:color="auto"/>
                  </w:divBdr>
                </w:div>
                <w:div w:id="1046106101">
                  <w:marLeft w:val="0"/>
                  <w:marRight w:val="0"/>
                  <w:marTop w:val="0"/>
                  <w:marBottom w:val="0"/>
                  <w:divBdr>
                    <w:top w:val="none" w:sz="0" w:space="0" w:color="auto"/>
                    <w:left w:val="none" w:sz="0" w:space="0" w:color="auto"/>
                    <w:bottom w:val="none" w:sz="0" w:space="0" w:color="auto"/>
                    <w:right w:val="none" w:sz="0" w:space="0" w:color="auto"/>
                  </w:divBdr>
                </w:div>
                <w:div w:id="209810813">
                  <w:marLeft w:val="0"/>
                  <w:marRight w:val="0"/>
                  <w:marTop w:val="0"/>
                  <w:marBottom w:val="0"/>
                  <w:divBdr>
                    <w:top w:val="none" w:sz="0" w:space="0" w:color="auto"/>
                    <w:left w:val="none" w:sz="0" w:space="0" w:color="auto"/>
                    <w:bottom w:val="none" w:sz="0" w:space="0" w:color="auto"/>
                    <w:right w:val="none" w:sz="0" w:space="0" w:color="auto"/>
                  </w:divBdr>
                </w:div>
                <w:div w:id="1881936468">
                  <w:marLeft w:val="0"/>
                  <w:marRight w:val="0"/>
                  <w:marTop w:val="0"/>
                  <w:marBottom w:val="0"/>
                  <w:divBdr>
                    <w:top w:val="none" w:sz="0" w:space="0" w:color="auto"/>
                    <w:left w:val="none" w:sz="0" w:space="0" w:color="auto"/>
                    <w:bottom w:val="none" w:sz="0" w:space="0" w:color="auto"/>
                    <w:right w:val="none" w:sz="0" w:space="0" w:color="auto"/>
                  </w:divBdr>
                </w:div>
              </w:divsChild>
            </w:div>
            <w:div w:id="628629179">
              <w:marLeft w:val="0"/>
              <w:marRight w:val="0"/>
              <w:marTop w:val="0"/>
              <w:marBottom w:val="0"/>
              <w:divBdr>
                <w:top w:val="none" w:sz="0" w:space="0" w:color="auto"/>
                <w:left w:val="none" w:sz="0" w:space="0" w:color="auto"/>
                <w:bottom w:val="none" w:sz="0" w:space="0" w:color="auto"/>
                <w:right w:val="none" w:sz="0" w:space="0" w:color="auto"/>
              </w:divBdr>
              <w:divsChild>
                <w:div w:id="1758866173">
                  <w:marLeft w:val="0"/>
                  <w:marRight w:val="0"/>
                  <w:marTop w:val="0"/>
                  <w:marBottom w:val="0"/>
                  <w:divBdr>
                    <w:top w:val="none" w:sz="0" w:space="0" w:color="auto"/>
                    <w:left w:val="none" w:sz="0" w:space="0" w:color="auto"/>
                    <w:bottom w:val="none" w:sz="0" w:space="0" w:color="auto"/>
                    <w:right w:val="none" w:sz="0" w:space="0" w:color="auto"/>
                  </w:divBdr>
                </w:div>
                <w:div w:id="1251232778">
                  <w:marLeft w:val="0"/>
                  <w:marRight w:val="0"/>
                  <w:marTop w:val="0"/>
                  <w:marBottom w:val="0"/>
                  <w:divBdr>
                    <w:top w:val="none" w:sz="0" w:space="0" w:color="auto"/>
                    <w:left w:val="none" w:sz="0" w:space="0" w:color="auto"/>
                    <w:bottom w:val="none" w:sz="0" w:space="0" w:color="auto"/>
                    <w:right w:val="none" w:sz="0" w:space="0" w:color="auto"/>
                  </w:divBdr>
                </w:div>
                <w:div w:id="818616783">
                  <w:marLeft w:val="0"/>
                  <w:marRight w:val="0"/>
                  <w:marTop w:val="0"/>
                  <w:marBottom w:val="0"/>
                  <w:divBdr>
                    <w:top w:val="none" w:sz="0" w:space="0" w:color="auto"/>
                    <w:left w:val="none" w:sz="0" w:space="0" w:color="auto"/>
                    <w:bottom w:val="none" w:sz="0" w:space="0" w:color="auto"/>
                    <w:right w:val="none" w:sz="0" w:space="0" w:color="auto"/>
                  </w:divBdr>
                </w:div>
              </w:divsChild>
            </w:div>
            <w:div w:id="1719471029">
              <w:marLeft w:val="0"/>
              <w:marRight w:val="0"/>
              <w:marTop w:val="0"/>
              <w:marBottom w:val="0"/>
              <w:divBdr>
                <w:top w:val="none" w:sz="0" w:space="0" w:color="auto"/>
                <w:left w:val="none" w:sz="0" w:space="0" w:color="auto"/>
                <w:bottom w:val="none" w:sz="0" w:space="0" w:color="auto"/>
                <w:right w:val="none" w:sz="0" w:space="0" w:color="auto"/>
              </w:divBdr>
              <w:divsChild>
                <w:div w:id="178474590">
                  <w:marLeft w:val="0"/>
                  <w:marRight w:val="0"/>
                  <w:marTop w:val="0"/>
                  <w:marBottom w:val="0"/>
                  <w:divBdr>
                    <w:top w:val="none" w:sz="0" w:space="0" w:color="auto"/>
                    <w:left w:val="none" w:sz="0" w:space="0" w:color="auto"/>
                    <w:bottom w:val="none" w:sz="0" w:space="0" w:color="auto"/>
                    <w:right w:val="none" w:sz="0" w:space="0" w:color="auto"/>
                  </w:divBdr>
                </w:div>
                <w:div w:id="399408838">
                  <w:marLeft w:val="0"/>
                  <w:marRight w:val="0"/>
                  <w:marTop w:val="0"/>
                  <w:marBottom w:val="0"/>
                  <w:divBdr>
                    <w:top w:val="none" w:sz="0" w:space="0" w:color="auto"/>
                    <w:left w:val="none" w:sz="0" w:space="0" w:color="auto"/>
                    <w:bottom w:val="none" w:sz="0" w:space="0" w:color="auto"/>
                    <w:right w:val="none" w:sz="0" w:space="0" w:color="auto"/>
                  </w:divBdr>
                </w:div>
                <w:div w:id="553852389">
                  <w:marLeft w:val="0"/>
                  <w:marRight w:val="0"/>
                  <w:marTop w:val="0"/>
                  <w:marBottom w:val="0"/>
                  <w:divBdr>
                    <w:top w:val="none" w:sz="0" w:space="0" w:color="auto"/>
                    <w:left w:val="none" w:sz="0" w:space="0" w:color="auto"/>
                    <w:bottom w:val="none" w:sz="0" w:space="0" w:color="auto"/>
                    <w:right w:val="none" w:sz="0" w:space="0" w:color="auto"/>
                  </w:divBdr>
                </w:div>
              </w:divsChild>
            </w:div>
            <w:div w:id="845246396">
              <w:marLeft w:val="0"/>
              <w:marRight w:val="0"/>
              <w:marTop w:val="0"/>
              <w:marBottom w:val="0"/>
              <w:divBdr>
                <w:top w:val="none" w:sz="0" w:space="0" w:color="auto"/>
                <w:left w:val="none" w:sz="0" w:space="0" w:color="auto"/>
                <w:bottom w:val="none" w:sz="0" w:space="0" w:color="auto"/>
                <w:right w:val="none" w:sz="0" w:space="0" w:color="auto"/>
              </w:divBdr>
            </w:div>
          </w:divsChild>
        </w:div>
        <w:div w:id="2143112347">
          <w:marLeft w:val="0"/>
          <w:marRight w:val="0"/>
          <w:marTop w:val="0"/>
          <w:marBottom w:val="11250"/>
          <w:divBdr>
            <w:top w:val="none" w:sz="0" w:space="0" w:color="auto"/>
            <w:left w:val="none" w:sz="0" w:space="0" w:color="auto"/>
            <w:bottom w:val="none" w:sz="0" w:space="0" w:color="auto"/>
            <w:right w:val="none" w:sz="0" w:space="0" w:color="auto"/>
          </w:divBdr>
          <w:divsChild>
            <w:div w:id="1085616962">
              <w:marLeft w:val="0"/>
              <w:marRight w:val="0"/>
              <w:marTop w:val="0"/>
              <w:marBottom w:val="0"/>
              <w:divBdr>
                <w:top w:val="none" w:sz="0" w:space="0" w:color="auto"/>
                <w:left w:val="none" w:sz="0" w:space="0" w:color="auto"/>
                <w:bottom w:val="none" w:sz="0" w:space="0" w:color="auto"/>
                <w:right w:val="none" w:sz="0" w:space="0" w:color="auto"/>
              </w:divBdr>
              <w:divsChild>
                <w:div w:id="1867981289">
                  <w:marLeft w:val="0"/>
                  <w:marRight w:val="0"/>
                  <w:marTop w:val="0"/>
                  <w:marBottom w:val="0"/>
                  <w:divBdr>
                    <w:top w:val="none" w:sz="0" w:space="0" w:color="auto"/>
                    <w:left w:val="none" w:sz="0" w:space="0" w:color="auto"/>
                    <w:bottom w:val="none" w:sz="0" w:space="0" w:color="auto"/>
                    <w:right w:val="none" w:sz="0" w:space="0" w:color="auto"/>
                  </w:divBdr>
                  <w:divsChild>
                    <w:div w:id="810826157">
                      <w:marLeft w:val="0"/>
                      <w:marRight w:val="0"/>
                      <w:marTop w:val="0"/>
                      <w:marBottom w:val="0"/>
                      <w:divBdr>
                        <w:top w:val="none" w:sz="0" w:space="0" w:color="auto"/>
                        <w:left w:val="none" w:sz="0" w:space="0" w:color="auto"/>
                        <w:bottom w:val="none" w:sz="0" w:space="0" w:color="auto"/>
                        <w:right w:val="none" w:sz="0" w:space="0" w:color="auto"/>
                      </w:divBdr>
                      <w:divsChild>
                        <w:div w:id="2140101670">
                          <w:marLeft w:val="0"/>
                          <w:marRight w:val="0"/>
                          <w:marTop w:val="240"/>
                          <w:marBottom w:val="240"/>
                          <w:divBdr>
                            <w:top w:val="none" w:sz="0" w:space="0" w:color="auto"/>
                            <w:left w:val="none" w:sz="0" w:space="0" w:color="auto"/>
                            <w:bottom w:val="none" w:sz="0" w:space="0" w:color="auto"/>
                            <w:right w:val="none" w:sz="0" w:space="0" w:color="auto"/>
                          </w:divBdr>
                        </w:div>
                      </w:divsChild>
                    </w:div>
                    <w:div w:id="1102723891">
                      <w:marLeft w:val="0"/>
                      <w:marRight w:val="0"/>
                      <w:marTop w:val="0"/>
                      <w:marBottom w:val="0"/>
                      <w:divBdr>
                        <w:top w:val="none" w:sz="0" w:space="0" w:color="auto"/>
                        <w:left w:val="none" w:sz="0" w:space="0" w:color="auto"/>
                        <w:bottom w:val="none" w:sz="0" w:space="0" w:color="auto"/>
                        <w:right w:val="none" w:sz="0" w:space="0" w:color="auto"/>
                      </w:divBdr>
                    </w:div>
                    <w:div w:id="898518078">
                      <w:marLeft w:val="0"/>
                      <w:marRight w:val="0"/>
                      <w:marTop w:val="0"/>
                      <w:marBottom w:val="0"/>
                      <w:divBdr>
                        <w:top w:val="none" w:sz="0" w:space="0" w:color="auto"/>
                        <w:left w:val="none" w:sz="0" w:space="0" w:color="auto"/>
                        <w:bottom w:val="none" w:sz="0" w:space="0" w:color="auto"/>
                        <w:right w:val="none" w:sz="0" w:space="0" w:color="auto"/>
                      </w:divBdr>
                    </w:div>
                    <w:div w:id="289173141">
                      <w:marLeft w:val="0"/>
                      <w:marRight w:val="0"/>
                      <w:marTop w:val="0"/>
                      <w:marBottom w:val="0"/>
                      <w:divBdr>
                        <w:top w:val="none" w:sz="0" w:space="0" w:color="auto"/>
                        <w:left w:val="none" w:sz="0" w:space="0" w:color="auto"/>
                        <w:bottom w:val="none" w:sz="0" w:space="0" w:color="auto"/>
                        <w:right w:val="none" w:sz="0" w:space="0" w:color="auto"/>
                      </w:divBdr>
                    </w:div>
                  </w:divsChild>
                </w:div>
                <w:div w:id="140658289">
                  <w:marLeft w:val="0"/>
                  <w:marRight w:val="0"/>
                  <w:marTop w:val="0"/>
                  <w:marBottom w:val="0"/>
                  <w:divBdr>
                    <w:top w:val="none" w:sz="0" w:space="0" w:color="auto"/>
                    <w:left w:val="none" w:sz="0" w:space="0" w:color="auto"/>
                    <w:bottom w:val="none" w:sz="0" w:space="0" w:color="auto"/>
                    <w:right w:val="none" w:sz="0" w:space="0" w:color="auto"/>
                  </w:divBdr>
                </w:div>
                <w:div w:id="402945939">
                  <w:marLeft w:val="0"/>
                  <w:marRight w:val="0"/>
                  <w:marTop w:val="0"/>
                  <w:marBottom w:val="0"/>
                  <w:divBdr>
                    <w:top w:val="none" w:sz="0" w:space="0" w:color="auto"/>
                    <w:left w:val="none" w:sz="0" w:space="0" w:color="auto"/>
                    <w:bottom w:val="none" w:sz="0" w:space="0" w:color="auto"/>
                    <w:right w:val="none" w:sz="0" w:space="0" w:color="auto"/>
                  </w:divBdr>
                  <w:divsChild>
                    <w:div w:id="139926185">
                      <w:marLeft w:val="0"/>
                      <w:marRight w:val="0"/>
                      <w:marTop w:val="0"/>
                      <w:marBottom w:val="0"/>
                      <w:divBdr>
                        <w:top w:val="none" w:sz="0" w:space="0" w:color="auto"/>
                        <w:left w:val="none" w:sz="0" w:space="0" w:color="auto"/>
                        <w:bottom w:val="none" w:sz="0" w:space="0" w:color="auto"/>
                        <w:right w:val="none" w:sz="0" w:space="0" w:color="auto"/>
                      </w:divBdr>
                    </w:div>
                    <w:div w:id="1309358213">
                      <w:marLeft w:val="0"/>
                      <w:marRight w:val="0"/>
                      <w:marTop w:val="0"/>
                      <w:marBottom w:val="0"/>
                      <w:divBdr>
                        <w:top w:val="none" w:sz="0" w:space="0" w:color="auto"/>
                        <w:left w:val="none" w:sz="0" w:space="0" w:color="auto"/>
                        <w:bottom w:val="none" w:sz="0" w:space="0" w:color="auto"/>
                        <w:right w:val="none" w:sz="0" w:space="0" w:color="auto"/>
                      </w:divBdr>
                    </w:div>
                    <w:div w:id="1325163768">
                      <w:marLeft w:val="0"/>
                      <w:marRight w:val="0"/>
                      <w:marTop w:val="0"/>
                      <w:marBottom w:val="0"/>
                      <w:divBdr>
                        <w:top w:val="none" w:sz="0" w:space="0" w:color="auto"/>
                        <w:left w:val="none" w:sz="0" w:space="0" w:color="auto"/>
                        <w:bottom w:val="none" w:sz="0" w:space="0" w:color="auto"/>
                        <w:right w:val="none" w:sz="0" w:space="0" w:color="auto"/>
                      </w:divBdr>
                    </w:div>
                  </w:divsChild>
                </w:div>
                <w:div w:id="198977327">
                  <w:marLeft w:val="0"/>
                  <w:marRight w:val="0"/>
                  <w:marTop w:val="0"/>
                  <w:marBottom w:val="0"/>
                  <w:divBdr>
                    <w:top w:val="none" w:sz="0" w:space="0" w:color="auto"/>
                    <w:left w:val="none" w:sz="0" w:space="0" w:color="auto"/>
                    <w:bottom w:val="none" w:sz="0" w:space="0" w:color="auto"/>
                    <w:right w:val="none" w:sz="0" w:space="0" w:color="auto"/>
                  </w:divBdr>
                  <w:divsChild>
                    <w:div w:id="2003774487">
                      <w:marLeft w:val="0"/>
                      <w:marRight w:val="0"/>
                      <w:marTop w:val="0"/>
                      <w:marBottom w:val="0"/>
                      <w:divBdr>
                        <w:top w:val="none" w:sz="0" w:space="0" w:color="auto"/>
                        <w:left w:val="none" w:sz="0" w:space="0" w:color="auto"/>
                        <w:bottom w:val="none" w:sz="0" w:space="0" w:color="auto"/>
                        <w:right w:val="none" w:sz="0" w:space="0" w:color="auto"/>
                      </w:divBdr>
                    </w:div>
                    <w:div w:id="281114374">
                      <w:marLeft w:val="0"/>
                      <w:marRight w:val="0"/>
                      <w:marTop w:val="0"/>
                      <w:marBottom w:val="0"/>
                      <w:divBdr>
                        <w:top w:val="none" w:sz="0" w:space="0" w:color="auto"/>
                        <w:left w:val="none" w:sz="0" w:space="0" w:color="auto"/>
                        <w:bottom w:val="none" w:sz="0" w:space="0" w:color="auto"/>
                        <w:right w:val="none" w:sz="0" w:space="0" w:color="auto"/>
                      </w:divBdr>
                    </w:div>
                    <w:div w:id="1063412356">
                      <w:marLeft w:val="0"/>
                      <w:marRight w:val="0"/>
                      <w:marTop w:val="0"/>
                      <w:marBottom w:val="0"/>
                      <w:divBdr>
                        <w:top w:val="none" w:sz="0" w:space="0" w:color="auto"/>
                        <w:left w:val="none" w:sz="0" w:space="0" w:color="auto"/>
                        <w:bottom w:val="none" w:sz="0" w:space="0" w:color="auto"/>
                        <w:right w:val="none" w:sz="0" w:space="0" w:color="auto"/>
                      </w:divBdr>
                    </w:div>
                    <w:div w:id="340084297">
                      <w:marLeft w:val="0"/>
                      <w:marRight w:val="0"/>
                      <w:marTop w:val="0"/>
                      <w:marBottom w:val="0"/>
                      <w:divBdr>
                        <w:top w:val="none" w:sz="0" w:space="0" w:color="auto"/>
                        <w:left w:val="none" w:sz="0" w:space="0" w:color="auto"/>
                        <w:bottom w:val="none" w:sz="0" w:space="0" w:color="auto"/>
                        <w:right w:val="none" w:sz="0" w:space="0" w:color="auto"/>
                      </w:divBdr>
                    </w:div>
                    <w:div w:id="41640726">
                      <w:marLeft w:val="0"/>
                      <w:marRight w:val="0"/>
                      <w:marTop w:val="0"/>
                      <w:marBottom w:val="0"/>
                      <w:divBdr>
                        <w:top w:val="none" w:sz="0" w:space="0" w:color="auto"/>
                        <w:left w:val="none" w:sz="0" w:space="0" w:color="auto"/>
                        <w:bottom w:val="none" w:sz="0" w:space="0" w:color="auto"/>
                        <w:right w:val="none" w:sz="0" w:space="0" w:color="auto"/>
                      </w:divBdr>
                    </w:div>
                    <w:div w:id="1791361195">
                      <w:marLeft w:val="0"/>
                      <w:marRight w:val="0"/>
                      <w:marTop w:val="0"/>
                      <w:marBottom w:val="0"/>
                      <w:divBdr>
                        <w:top w:val="none" w:sz="0" w:space="0" w:color="auto"/>
                        <w:left w:val="none" w:sz="0" w:space="0" w:color="auto"/>
                        <w:bottom w:val="none" w:sz="0" w:space="0" w:color="auto"/>
                        <w:right w:val="none" w:sz="0" w:space="0" w:color="auto"/>
                      </w:divBdr>
                    </w:div>
                    <w:div w:id="383649594">
                      <w:marLeft w:val="0"/>
                      <w:marRight w:val="0"/>
                      <w:marTop w:val="0"/>
                      <w:marBottom w:val="0"/>
                      <w:divBdr>
                        <w:top w:val="none" w:sz="0" w:space="0" w:color="auto"/>
                        <w:left w:val="none" w:sz="0" w:space="0" w:color="auto"/>
                        <w:bottom w:val="none" w:sz="0" w:space="0" w:color="auto"/>
                        <w:right w:val="none" w:sz="0" w:space="0" w:color="auto"/>
                      </w:divBdr>
                    </w:div>
                    <w:div w:id="1233125870">
                      <w:marLeft w:val="0"/>
                      <w:marRight w:val="0"/>
                      <w:marTop w:val="0"/>
                      <w:marBottom w:val="0"/>
                      <w:divBdr>
                        <w:top w:val="none" w:sz="0" w:space="0" w:color="auto"/>
                        <w:left w:val="none" w:sz="0" w:space="0" w:color="auto"/>
                        <w:bottom w:val="none" w:sz="0" w:space="0" w:color="auto"/>
                        <w:right w:val="none" w:sz="0" w:space="0" w:color="auto"/>
                      </w:divBdr>
                    </w:div>
                  </w:divsChild>
                </w:div>
                <w:div w:id="2035181410">
                  <w:marLeft w:val="0"/>
                  <w:marRight w:val="0"/>
                  <w:marTop w:val="0"/>
                  <w:marBottom w:val="0"/>
                  <w:divBdr>
                    <w:top w:val="none" w:sz="0" w:space="0" w:color="auto"/>
                    <w:left w:val="none" w:sz="0" w:space="0" w:color="auto"/>
                    <w:bottom w:val="none" w:sz="0" w:space="0" w:color="auto"/>
                    <w:right w:val="none" w:sz="0" w:space="0" w:color="auto"/>
                  </w:divBdr>
                  <w:divsChild>
                    <w:div w:id="1412772657">
                      <w:marLeft w:val="0"/>
                      <w:marRight w:val="0"/>
                      <w:marTop w:val="0"/>
                      <w:marBottom w:val="0"/>
                      <w:divBdr>
                        <w:top w:val="none" w:sz="0" w:space="0" w:color="auto"/>
                        <w:left w:val="none" w:sz="0" w:space="0" w:color="auto"/>
                        <w:bottom w:val="none" w:sz="0" w:space="0" w:color="auto"/>
                        <w:right w:val="none" w:sz="0" w:space="0" w:color="auto"/>
                      </w:divBdr>
                    </w:div>
                    <w:div w:id="1802074067">
                      <w:marLeft w:val="0"/>
                      <w:marRight w:val="0"/>
                      <w:marTop w:val="0"/>
                      <w:marBottom w:val="0"/>
                      <w:divBdr>
                        <w:top w:val="none" w:sz="0" w:space="0" w:color="auto"/>
                        <w:left w:val="none" w:sz="0" w:space="0" w:color="auto"/>
                        <w:bottom w:val="none" w:sz="0" w:space="0" w:color="auto"/>
                        <w:right w:val="none" w:sz="0" w:space="0" w:color="auto"/>
                      </w:divBdr>
                    </w:div>
                    <w:div w:id="318702612">
                      <w:marLeft w:val="0"/>
                      <w:marRight w:val="0"/>
                      <w:marTop w:val="0"/>
                      <w:marBottom w:val="0"/>
                      <w:divBdr>
                        <w:top w:val="none" w:sz="0" w:space="0" w:color="auto"/>
                        <w:left w:val="none" w:sz="0" w:space="0" w:color="auto"/>
                        <w:bottom w:val="none" w:sz="0" w:space="0" w:color="auto"/>
                        <w:right w:val="none" w:sz="0" w:space="0" w:color="auto"/>
                      </w:divBdr>
                    </w:div>
                  </w:divsChild>
                </w:div>
                <w:div w:id="811412069">
                  <w:marLeft w:val="0"/>
                  <w:marRight w:val="0"/>
                  <w:marTop w:val="0"/>
                  <w:marBottom w:val="0"/>
                  <w:divBdr>
                    <w:top w:val="none" w:sz="0" w:space="0" w:color="auto"/>
                    <w:left w:val="none" w:sz="0" w:space="0" w:color="auto"/>
                    <w:bottom w:val="none" w:sz="0" w:space="0" w:color="auto"/>
                    <w:right w:val="none" w:sz="0" w:space="0" w:color="auto"/>
                  </w:divBdr>
                </w:div>
                <w:div w:id="351077002">
                  <w:marLeft w:val="0"/>
                  <w:marRight w:val="0"/>
                  <w:marTop w:val="0"/>
                  <w:marBottom w:val="0"/>
                  <w:divBdr>
                    <w:top w:val="none" w:sz="0" w:space="0" w:color="auto"/>
                    <w:left w:val="none" w:sz="0" w:space="0" w:color="auto"/>
                    <w:bottom w:val="none" w:sz="0" w:space="0" w:color="auto"/>
                    <w:right w:val="none" w:sz="0" w:space="0" w:color="auto"/>
                  </w:divBdr>
                  <w:divsChild>
                    <w:div w:id="2124305234">
                      <w:marLeft w:val="0"/>
                      <w:marRight w:val="0"/>
                      <w:marTop w:val="0"/>
                      <w:marBottom w:val="0"/>
                      <w:divBdr>
                        <w:top w:val="none" w:sz="0" w:space="0" w:color="auto"/>
                        <w:left w:val="none" w:sz="0" w:space="0" w:color="auto"/>
                        <w:bottom w:val="none" w:sz="0" w:space="0" w:color="auto"/>
                        <w:right w:val="none" w:sz="0" w:space="0" w:color="auto"/>
                      </w:divBdr>
                    </w:div>
                    <w:div w:id="102697472">
                      <w:marLeft w:val="0"/>
                      <w:marRight w:val="0"/>
                      <w:marTop w:val="0"/>
                      <w:marBottom w:val="0"/>
                      <w:divBdr>
                        <w:top w:val="none" w:sz="0" w:space="0" w:color="auto"/>
                        <w:left w:val="none" w:sz="0" w:space="0" w:color="auto"/>
                        <w:bottom w:val="none" w:sz="0" w:space="0" w:color="auto"/>
                        <w:right w:val="none" w:sz="0" w:space="0" w:color="auto"/>
                      </w:divBdr>
                    </w:div>
                    <w:div w:id="525098328">
                      <w:marLeft w:val="0"/>
                      <w:marRight w:val="0"/>
                      <w:marTop w:val="0"/>
                      <w:marBottom w:val="0"/>
                      <w:divBdr>
                        <w:top w:val="none" w:sz="0" w:space="0" w:color="auto"/>
                        <w:left w:val="none" w:sz="0" w:space="0" w:color="auto"/>
                        <w:bottom w:val="none" w:sz="0" w:space="0" w:color="auto"/>
                        <w:right w:val="none" w:sz="0" w:space="0" w:color="auto"/>
                      </w:divBdr>
                    </w:div>
                  </w:divsChild>
                </w:div>
                <w:div w:id="2049796059">
                  <w:marLeft w:val="0"/>
                  <w:marRight w:val="0"/>
                  <w:marTop w:val="0"/>
                  <w:marBottom w:val="0"/>
                  <w:divBdr>
                    <w:top w:val="none" w:sz="0" w:space="0" w:color="auto"/>
                    <w:left w:val="none" w:sz="0" w:space="0" w:color="auto"/>
                    <w:bottom w:val="none" w:sz="0" w:space="0" w:color="auto"/>
                    <w:right w:val="none" w:sz="0" w:space="0" w:color="auto"/>
                  </w:divBdr>
                  <w:divsChild>
                    <w:div w:id="1730878001">
                      <w:marLeft w:val="0"/>
                      <w:marRight w:val="0"/>
                      <w:marTop w:val="0"/>
                      <w:marBottom w:val="0"/>
                      <w:divBdr>
                        <w:top w:val="none" w:sz="0" w:space="0" w:color="auto"/>
                        <w:left w:val="none" w:sz="0" w:space="0" w:color="auto"/>
                        <w:bottom w:val="none" w:sz="0" w:space="0" w:color="auto"/>
                        <w:right w:val="none" w:sz="0" w:space="0" w:color="auto"/>
                      </w:divBdr>
                    </w:div>
                    <w:div w:id="1787314106">
                      <w:marLeft w:val="0"/>
                      <w:marRight w:val="0"/>
                      <w:marTop w:val="0"/>
                      <w:marBottom w:val="0"/>
                      <w:divBdr>
                        <w:top w:val="none" w:sz="0" w:space="0" w:color="auto"/>
                        <w:left w:val="none" w:sz="0" w:space="0" w:color="auto"/>
                        <w:bottom w:val="none" w:sz="0" w:space="0" w:color="auto"/>
                        <w:right w:val="none" w:sz="0" w:space="0" w:color="auto"/>
                      </w:divBdr>
                    </w:div>
                    <w:div w:id="1380281044">
                      <w:marLeft w:val="0"/>
                      <w:marRight w:val="0"/>
                      <w:marTop w:val="0"/>
                      <w:marBottom w:val="0"/>
                      <w:divBdr>
                        <w:top w:val="none" w:sz="0" w:space="0" w:color="auto"/>
                        <w:left w:val="none" w:sz="0" w:space="0" w:color="auto"/>
                        <w:bottom w:val="none" w:sz="0" w:space="0" w:color="auto"/>
                        <w:right w:val="none" w:sz="0" w:space="0" w:color="auto"/>
                      </w:divBdr>
                    </w:div>
                  </w:divsChild>
                </w:div>
                <w:div w:id="961768988">
                  <w:marLeft w:val="0"/>
                  <w:marRight w:val="0"/>
                  <w:marTop w:val="0"/>
                  <w:marBottom w:val="0"/>
                  <w:divBdr>
                    <w:top w:val="none" w:sz="0" w:space="0" w:color="auto"/>
                    <w:left w:val="none" w:sz="0" w:space="0" w:color="auto"/>
                    <w:bottom w:val="none" w:sz="0" w:space="0" w:color="auto"/>
                    <w:right w:val="none" w:sz="0" w:space="0" w:color="auto"/>
                  </w:divBdr>
                  <w:divsChild>
                    <w:div w:id="1582638951">
                      <w:marLeft w:val="0"/>
                      <w:marRight w:val="0"/>
                      <w:marTop w:val="0"/>
                      <w:marBottom w:val="0"/>
                      <w:divBdr>
                        <w:top w:val="none" w:sz="0" w:space="0" w:color="auto"/>
                        <w:left w:val="none" w:sz="0" w:space="0" w:color="auto"/>
                        <w:bottom w:val="none" w:sz="0" w:space="0" w:color="auto"/>
                        <w:right w:val="none" w:sz="0" w:space="0" w:color="auto"/>
                      </w:divBdr>
                    </w:div>
                    <w:div w:id="774136630">
                      <w:marLeft w:val="0"/>
                      <w:marRight w:val="0"/>
                      <w:marTop w:val="0"/>
                      <w:marBottom w:val="0"/>
                      <w:divBdr>
                        <w:top w:val="none" w:sz="0" w:space="0" w:color="auto"/>
                        <w:left w:val="none" w:sz="0" w:space="0" w:color="auto"/>
                        <w:bottom w:val="none" w:sz="0" w:space="0" w:color="auto"/>
                        <w:right w:val="none" w:sz="0" w:space="0" w:color="auto"/>
                      </w:divBdr>
                    </w:div>
                    <w:div w:id="571475393">
                      <w:marLeft w:val="0"/>
                      <w:marRight w:val="0"/>
                      <w:marTop w:val="0"/>
                      <w:marBottom w:val="0"/>
                      <w:divBdr>
                        <w:top w:val="none" w:sz="0" w:space="0" w:color="auto"/>
                        <w:left w:val="none" w:sz="0" w:space="0" w:color="auto"/>
                        <w:bottom w:val="none" w:sz="0" w:space="0" w:color="auto"/>
                        <w:right w:val="none" w:sz="0" w:space="0" w:color="auto"/>
                      </w:divBdr>
                    </w:div>
                  </w:divsChild>
                </w:div>
                <w:div w:id="2141729555">
                  <w:marLeft w:val="0"/>
                  <w:marRight w:val="0"/>
                  <w:marTop w:val="0"/>
                  <w:marBottom w:val="0"/>
                  <w:divBdr>
                    <w:top w:val="none" w:sz="0" w:space="0" w:color="auto"/>
                    <w:left w:val="none" w:sz="0" w:space="0" w:color="auto"/>
                    <w:bottom w:val="none" w:sz="0" w:space="0" w:color="auto"/>
                    <w:right w:val="none" w:sz="0" w:space="0" w:color="auto"/>
                  </w:divBdr>
                  <w:divsChild>
                    <w:div w:id="1147433781">
                      <w:marLeft w:val="0"/>
                      <w:marRight w:val="0"/>
                      <w:marTop w:val="0"/>
                      <w:marBottom w:val="0"/>
                      <w:divBdr>
                        <w:top w:val="none" w:sz="0" w:space="0" w:color="auto"/>
                        <w:left w:val="none" w:sz="0" w:space="0" w:color="auto"/>
                        <w:bottom w:val="none" w:sz="0" w:space="0" w:color="auto"/>
                        <w:right w:val="none" w:sz="0" w:space="0" w:color="auto"/>
                      </w:divBdr>
                    </w:div>
                    <w:div w:id="1557619467">
                      <w:marLeft w:val="0"/>
                      <w:marRight w:val="0"/>
                      <w:marTop w:val="0"/>
                      <w:marBottom w:val="0"/>
                      <w:divBdr>
                        <w:top w:val="none" w:sz="0" w:space="0" w:color="auto"/>
                        <w:left w:val="none" w:sz="0" w:space="0" w:color="auto"/>
                        <w:bottom w:val="none" w:sz="0" w:space="0" w:color="auto"/>
                        <w:right w:val="none" w:sz="0" w:space="0" w:color="auto"/>
                      </w:divBdr>
                    </w:div>
                    <w:div w:id="1242324944">
                      <w:marLeft w:val="0"/>
                      <w:marRight w:val="0"/>
                      <w:marTop w:val="0"/>
                      <w:marBottom w:val="0"/>
                      <w:divBdr>
                        <w:top w:val="none" w:sz="0" w:space="0" w:color="auto"/>
                        <w:left w:val="none" w:sz="0" w:space="0" w:color="auto"/>
                        <w:bottom w:val="none" w:sz="0" w:space="0" w:color="auto"/>
                        <w:right w:val="none" w:sz="0" w:space="0" w:color="auto"/>
                      </w:divBdr>
                    </w:div>
                    <w:div w:id="1456093385">
                      <w:marLeft w:val="0"/>
                      <w:marRight w:val="0"/>
                      <w:marTop w:val="0"/>
                      <w:marBottom w:val="0"/>
                      <w:divBdr>
                        <w:top w:val="none" w:sz="0" w:space="0" w:color="auto"/>
                        <w:left w:val="none" w:sz="0" w:space="0" w:color="auto"/>
                        <w:bottom w:val="none" w:sz="0" w:space="0" w:color="auto"/>
                        <w:right w:val="none" w:sz="0" w:space="0" w:color="auto"/>
                      </w:divBdr>
                    </w:div>
                  </w:divsChild>
                </w:div>
                <w:div w:id="986933516">
                  <w:marLeft w:val="0"/>
                  <w:marRight w:val="0"/>
                  <w:marTop w:val="0"/>
                  <w:marBottom w:val="0"/>
                  <w:divBdr>
                    <w:top w:val="none" w:sz="0" w:space="0" w:color="auto"/>
                    <w:left w:val="none" w:sz="0" w:space="0" w:color="auto"/>
                    <w:bottom w:val="none" w:sz="0" w:space="0" w:color="auto"/>
                    <w:right w:val="none" w:sz="0" w:space="0" w:color="auto"/>
                  </w:divBdr>
                  <w:divsChild>
                    <w:div w:id="134611807">
                      <w:marLeft w:val="0"/>
                      <w:marRight w:val="0"/>
                      <w:marTop w:val="0"/>
                      <w:marBottom w:val="0"/>
                      <w:divBdr>
                        <w:top w:val="none" w:sz="0" w:space="0" w:color="auto"/>
                        <w:left w:val="none" w:sz="0" w:space="0" w:color="auto"/>
                        <w:bottom w:val="none" w:sz="0" w:space="0" w:color="auto"/>
                        <w:right w:val="none" w:sz="0" w:space="0" w:color="auto"/>
                      </w:divBdr>
                    </w:div>
                    <w:div w:id="1537306647">
                      <w:marLeft w:val="0"/>
                      <w:marRight w:val="0"/>
                      <w:marTop w:val="0"/>
                      <w:marBottom w:val="0"/>
                      <w:divBdr>
                        <w:top w:val="none" w:sz="0" w:space="0" w:color="auto"/>
                        <w:left w:val="none" w:sz="0" w:space="0" w:color="auto"/>
                        <w:bottom w:val="none" w:sz="0" w:space="0" w:color="auto"/>
                        <w:right w:val="none" w:sz="0" w:space="0" w:color="auto"/>
                      </w:divBdr>
                    </w:div>
                    <w:div w:id="1559626771">
                      <w:marLeft w:val="0"/>
                      <w:marRight w:val="0"/>
                      <w:marTop w:val="0"/>
                      <w:marBottom w:val="0"/>
                      <w:divBdr>
                        <w:top w:val="none" w:sz="0" w:space="0" w:color="auto"/>
                        <w:left w:val="none" w:sz="0" w:space="0" w:color="auto"/>
                        <w:bottom w:val="none" w:sz="0" w:space="0" w:color="auto"/>
                        <w:right w:val="none" w:sz="0" w:space="0" w:color="auto"/>
                      </w:divBdr>
                    </w:div>
                    <w:div w:id="1324897659">
                      <w:marLeft w:val="0"/>
                      <w:marRight w:val="0"/>
                      <w:marTop w:val="0"/>
                      <w:marBottom w:val="0"/>
                      <w:divBdr>
                        <w:top w:val="none" w:sz="0" w:space="0" w:color="auto"/>
                        <w:left w:val="none" w:sz="0" w:space="0" w:color="auto"/>
                        <w:bottom w:val="none" w:sz="0" w:space="0" w:color="auto"/>
                        <w:right w:val="none" w:sz="0" w:space="0" w:color="auto"/>
                      </w:divBdr>
                    </w:div>
                    <w:div w:id="2002611550">
                      <w:marLeft w:val="0"/>
                      <w:marRight w:val="0"/>
                      <w:marTop w:val="0"/>
                      <w:marBottom w:val="0"/>
                      <w:divBdr>
                        <w:top w:val="none" w:sz="0" w:space="0" w:color="auto"/>
                        <w:left w:val="none" w:sz="0" w:space="0" w:color="auto"/>
                        <w:bottom w:val="none" w:sz="0" w:space="0" w:color="auto"/>
                        <w:right w:val="none" w:sz="0" w:space="0" w:color="auto"/>
                      </w:divBdr>
                    </w:div>
                    <w:div w:id="1448499418">
                      <w:marLeft w:val="0"/>
                      <w:marRight w:val="0"/>
                      <w:marTop w:val="0"/>
                      <w:marBottom w:val="0"/>
                      <w:divBdr>
                        <w:top w:val="none" w:sz="0" w:space="0" w:color="auto"/>
                        <w:left w:val="none" w:sz="0" w:space="0" w:color="auto"/>
                        <w:bottom w:val="none" w:sz="0" w:space="0" w:color="auto"/>
                        <w:right w:val="none" w:sz="0" w:space="0" w:color="auto"/>
                      </w:divBdr>
                    </w:div>
                  </w:divsChild>
                </w:div>
                <w:div w:id="247663151">
                  <w:marLeft w:val="0"/>
                  <w:marRight w:val="0"/>
                  <w:marTop w:val="0"/>
                  <w:marBottom w:val="0"/>
                  <w:divBdr>
                    <w:top w:val="none" w:sz="0" w:space="0" w:color="auto"/>
                    <w:left w:val="none" w:sz="0" w:space="0" w:color="auto"/>
                    <w:bottom w:val="none" w:sz="0" w:space="0" w:color="auto"/>
                    <w:right w:val="none" w:sz="0" w:space="0" w:color="auto"/>
                  </w:divBdr>
                  <w:divsChild>
                    <w:div w:id="619796826">
                      <w:marLeft w:val="0"/>
                      <w:marRight w:val="0"/>
                      <w:marTop w:val="0"/>
                      <w:marBottom w:val="0"/>
                      <w:divBdr>
                        <w:top w:val="none" w:sz="0" w:space="0" w:color="auto"/>
                        <w:left w:val="none" w:sz="0" w:space="0" w:color="auto"/>
                        <w:bottom w:val="none" w:sz="0" w:space="0" w:color="auto"/>
                        <w:right w:val="none" w:sz="0" w:space="0" w:color="auto"/>
                      </w:divBdr>
                    </w:div>
                    <w:div w:id="1768845390">
                      <w:marLeft w:val="0"/>
                      <w:marRight w:val="0"/>
                      <w:marTop w:val="0"/>
                      <w:marBottom w:val="0"/>
                      <w:divBdr>
                        <w:top w:val="none" w:sz="0" w:space="0" w:color="auto"/>
                        <w:left w:val="none" w:sz="0" w:space="0" w:color="auto"/>
                        <w:bottom w:val="none" w:sz="0" w:space="0" w:color="auto"/>
                        <w:right w:val="none" w:sz="0" w:space="0" w:color="auto"/>
                      </w:divBdr>
                    </w:div>
                  </w:divsChild>
                </w:div>
                <w:div w:id="1112742679">
                  <w:marLeft w:val="0"/>
                  <w:marRight w:val="0"/>
                  <w:marTop w:val="0"/>
                  <w:marBottom w:val="0"/>
                  <w:divBdr>
                    <w:top w:val="none" w:sz="0" w:space="0" w:color="auto"/>
                    <w:left w:val="none" w:sz="0" w:space="0" w:color="auto"/>
                    <w:bottom w:val="none" w:sz="0" w:space="0" w:color="auto"/>
                    <w:right w:val="none" w:sz="0" w:space="0" w:color="auto"/>
                  </w:divBdr>
                </w:div>
                <w:div w:id="632710969">
                  <w:marLeft w:val="0"/>
                  <w:marRight w:val="0"/>
                  <w:marTop w:val="0"/>
                  <w:marBottom w:val="0"/>
                  <w:divBdr>
                    <w:top w:val="none" w:sz="0" w:space="0" w:color="auto"/>
                    <w:left w:val="none" w:sz="0" w:space="0" w:color="auto"/>
                    <w:bottom w:val="none" w:sz="0" w:space="0" w:color="auto"/>
                    <w:right w:val="none" w:sz="0" w:space="0" w:color="auto"/>
                  </w:divBdr>
                  <w:divsChild>
                    <w:div w:id="1457721769">
                      <w:marLeft w:val="0"/>
                      <w:marRight w:val="0"/>
                      <w:marTop w:val="0"/>
                      <w:marBottom w:val="0"/>
                      <w:divBdr>
                        <w:top w:val="none" w:sz="0" w:space="0" w:color="auto"/>
                        <w:left w:val="none" w:sz="0" w:space="0" w:color="auto"/>
                        <w:bottom w:val="none" w:sz="0" w:space="0" w:color="auto"/>
                        <w:right w:val="none" w:sz="0" w:space="0" w:color="auto"/>
                      </w:divBdr>
                    </w:div>
                    <w:div w:id="443228994">
                      <w:marLeft w:val="0"/>
                      <w:marRight w:val="0"/>
                      <w:marTop w:val="0"/>
                      <w:marBottom w:val="0"/>
                      <w:divBdr>
                        <w:top w:val="none" w:sz="0" w:space="0" w:color="auto"/>
                        <w:left w:val="none" w:sz="0" w:space="0" w:color="auto"/>
                        <w:bottom w:val="none" w:sz="0" w:space="0" w:color="auto"/>
                        <w:right w:val="none" w:sz="0" w:space="0" w:color="auto"/>
                      </w:divBdr>
                    </w:div>
                  </w:divsChild>
                </w:div>
                <w:div w:id="580603815">
                  <w:marLeft w:val="0"/>
                  <w:marRight w:val="0"/>
                  <w:marTop w:val="0"/>
                  <w:marBottom w:val="0"/>
                  <w:divBdr>
                    <w:top w:val="none" w:sz="0" w:space="0" w:color="auto"/>
                    <w:left w:val="none" w:sz="0" w:space="0" w:color="auto"/>
                    <w:bottom w:val="none" w:sz="0" w:space="0" w:color="auto"/>
                    <w:right w:val="none" w:sz="0" w:space="0" w:color="auto"/>
                  </w:divBdr>
                  <w:divsChild>
                    <w:div w:id="617687809">
                      <w:marLeft w:val="0"/>
                      <w:marRight w:val="0"/>
                      <w:marTop w:val="0"/>
                      <w:marBottom w:val="0"/>
                      <w:divBdr>
                        <w:top w:val="none" w:sz="0" w:space="0" w:color="auto"/>
                        <w:left w:val="none" w:sz="0" w:space="0" w:color="auto"/>
                        <w:bottom w:val="none" w:sz="0" w:space="0" w:color="auto"/>
                        <w:right w:val="none" w:sz="0" w:space="0" w:color="auto"/>
                      </w:divBdr>
                    </w:div>
                    <w:div w:id="1528134299">
                      <w:marLeft w:val="0"/>
                      <w:marRight w:val="0"/>
                      <w:marTop w:val="0"/>
                      <w:marBottom w:val="0"/>
                      <w:divBdr>
                        <w:top w:val="none" w:sz="0" w:space="0" w:color="auto"/>
                        <w:left w:val="none" w:sz="0" w:space="0" w:color="auto"/>
                        <w:bottom w:val="none" w:sz="0" w:space="0" w:color="auto"/>
                        <w:right w:val="none" w:sz="0" w:space="0" w:color="auto"/>
                      </w:divBdr>
                    </w:div>
                    <w:div w:id="1007944158">
                      <w:marLeft w:val="0"/>
                      <w:marRight w:val="0"/>
                      <w:marTop w:val="0"/>
                      <w:marBottom w:val="0"/>
                      <w:divBdr>
                        <w:top w:val="none" w:sz="0" w:space="0" w:color="auto"/>
                        <w:left w:val="none" w:sz="0" w:space="0" w:color="auto"/>
                        <w:bottom w:val="none" w:sz="0" w:space="0" w:color="auto"/>
                        <w:right w:val="none" w:sz="0" w:space="0" w:color="auto"/>
                      </w:divBdr>
                    </w:div>
                  </w:divsChild>
                </w:div>
                <w:div w:id="1378626949">
                  <w:marLeft w:val="0"/>
                  <w:marRight w:val="0"/>
                  <w:marTop w:val="0"/>
                  <w:marBottom w:val="0"/>
                  <w:divBdr>
                    <w:top w:val="none" w:sz="0" w:space="0" w:color="auto"/>
                    <w:left w:val="none" w:sz="0" w:space="0" w:color="auto"/>
                    <w:bottom w:val="none" w:sz="0" w:space="0" w:color="auto"/>
                    <w:right w:val="none" w:sz="0" w:space="0" w:color="auto"/>
                  </w:divBdr>
                </w:div>
                <w:div w:id="36861114">
                  <w:marLeft w:val="0"/>
                  <w:marRight w:val="0"/>
                  <w:marTop w:val="0"/>
                  <w:marBottom w:val="0"/>
                  <w:divBdr>
                    <w:top w:val="none" w:sz="0" w:space="0" w:color="auto"/>
                    <w:left w:val="none" w:sz="0" w:space="0" w:color="auto"/>
                    <w:bottom w:val="none" w:sz="0" w:space="0" w:color="auto"/>
                    <w:right w:val="none" w:sz="0" w:space="0" w:color="auto"/>
                  </w:divBdr>
                  <w:divsChild>
                    <w:div w:id="1830750042">
                      <w:marLeft w:val="0"/>
                      <w:marRight w:val="0"/>
                      <w:marTop w:val="0"/>
                      <w:marBottom w:val="0"/>
                      <w:divBdr>
                        <w:top w:val="none" w:sz="0" w:space="0" w:color="auto"/>
                        <w:left w:val="none" w:sz="0" w:space="0" w:color="auto"/>
                        <w:bottom w:val="none" w:sz="0" w:space="0" w:color="auto"/>
                        <w:right w:val="none" w:sz="0" w:space="0" w:color="auto"/>
                      </w:divBdr>
                    </w:div>
                    <w:div w:id="20786206">
                      <w:marLeft w:val="0"/>
                      <w:marRight w:val="0"/>
                      <w:marTop w:val="0"/>
                      <w:marBottom w:val="0"/>
                      <w:divBdr>
                        <w:top w:val="none" w:sz="0" w:space="0" w:color="auto"/>
                        <w:left w:val="none" w:sz="0" w:space="0" w:color="auto"/>
                        <w:bottom w:val="none" w:sz="0" w:space="0" w:color="auto"/>
                        <w:right w:val="none" w:sz="0" w:space="0" w:color="auto"/>
                      </w:divBdr>
                    </w:div>
                  </w:divsChild>
                </w:div>
                <w:div w:id="68000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9" Type="http://schemas.openxmlformats.org/officeDocument/2006/relationships/hyperlink" Target="http://ivo.garant.ru/" TargetMode="External"/><Relationship Id="rId21" Type="http://schemas.openxmlformats.org/officeDocument/2006/relationships/hyperlink" Target="http://ivo.garant.ru/"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http://ivo.garant.ru/" TargetMode="External"/><Relationship Id="rId55" Type="http://schemas.openxmlformats.org/officeDocument/2006/relationships/hyperlink" Target="http://ivo.garant.ru/" TargetMode="External"/><Relationship Id="rId63" Type="http://schemas.openxmlformats.org/officeDocument/2006/relationships/hyperlink" Target="http://ivo.garant.ru/" TargetMode="External"/><Relationship Id="rId68" Type="http://schemas.openxmlformats.org/officeDocument/2006/relationships/hyperlink" Target="http://ivo.garant.ru/" TargetMode="External"/><Relationship Id="rId76" Type="http://schemas.openxmlformats.org/officeDocument/2006/relationships/theme" Target="theme/theme1.xml"/><Relationship Id="rId7" Type="http://schemas.openxmlformats.org/officeDocument/2006/relationships/hyperlink" Target="http://ivo.garant.ru/" TargetMode="External"/><Relationship Id="rId71" Type="http://schemas.openxmlformats.org/officeDocument/2006/relationships/hyperlink" Target="http://ivo.garant.ru/" TargetMode="External"/><Relationship Id="rId2" Type="http://schemas.openxmlformats.org/officeDocument/2006/relationships/settings" Target="settings.xml"/><Relationship Id="rId16" Type="http://schemas.openxmlformats.org/officeDocument/2006/relationships/hyperlink" Target="http://ivo.garant.ru/" TargetMode="External"/><Relationship Id="rId29"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66" Type="http://schemas.openxmlformats.org/officeDocument/2006/relationships/hyperlink" Target="http://ivo.garant.ru/" TargetMode="External"/><Relationship Id="rId74" Type="http://schemas.openxmlformats.org/officeDocument/2006/relationships/hyperlink" Target="http://ivo.garant.ru/" TargetMode="External"/><Relationship Id="rId5"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57" Type="http://schemas.openxmlformats.org/officeDocument/2006/relationships/hyperlink" Target="http://ivo.garant.ru/" TargetMode="External"/><Relationship Id="rId61" Type="http://schemas.openxmlformats.org/officeDocument/2006/relationships/hyperlink" Target="http://ivo.garant.ru/"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hyperlink" Target="http://ivo.garant.ru/" TargetMode="External"/><Relationship Id="rId73"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ivo.garant.ru/" TargetMode="External"/><Relationship Id="rId64" Type="http://schemas.openxmlformats.org/officeDocument/2006/relationships/hyperlink" Target="http://ivo.garant.ru/" TargetMode="External"/><Relationship Id="rId69" Type="http://schemas.openxmlformats.org/officeDocument/2006/relationships/hyperlink" Target="http://ivo.garant.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72" Type="http://schemas.openxmlformats.org/officeDocument/2006/relationships/hyperlink" Target="http://ivo.garant.ru/" TargetMode="External"/><Relationship Id="rId3" Type="http://schemas.openxmlformats.org/officeDocument/2006/relationships/webSettings" Target="webSetting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59" Type="http://schemas.openxmlformats.org/officeDocument/2006/relationships/hyperlink" Target="http://ivo.garant.ru/" TargetMode="External"/><Relationship Id="rId67" Type="http://schemas.openxmlformats.org/officeDocument/2006/relationships/hyperlink" Target="http://ivo.garant.ru/" TargetMode="External"/><Relationship Id="rId20"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8741</Words>
  <Characters>49826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Лениза</dc:creator>
  <cp:keywords/>
  <dc:description/>
  <cp:lastModifiedBy>Лениза</cp:lastModifiedBy>
  <cp:revision>3</cp:revision>
  <dcterms:created xsi:type="dcterms:W3CDTF">2018-12-05T07:07:00Z</dcterms:created>
  <dcterms:modified xsi:type="dcterms:W3CDTF">2018-12-05T07:07:00Z</dcterms:modified>
</cp:coreProperties>
</file>